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4D14C" w14:textId="77777777" w:rsidR="00281BD1" w:rsidRPr="00D32C42" w:rsidRDefault="002225DB">
      <w:pPr>
        <w:rPr>
          <w:rFonts w:cstheme="minorHAnsi"/>
          <w:b/>
          <w:color w:val="0070C0"/>
          <w:sz w:val="28"/>
          <w:szCs w:val="28"/>
        </w:rPr>
      </w:pPr>
      <w:r w:rsidRPr="00D32C42">
        <w:rPr>
          <w:rFonts w:cstheme="minorHAnsi"/>
          <w:b/>
          <w:color w:val="0070C0"/>
          <w:sz w:val="28"/>
          <w:szCs w:val="28"/>
        </w:rPr>
        <w:t xml:space="preserve">Toolkit voor de migratie van bestaande klanten Eigen bijdrage </w:t>
      </w:r>
      <w:r w:rsidR="0027124D" w:rsidRPr="00D32C42">
        <w:rPr>
          <w:rFonts w:cstheme="minorHAnsi"/>
          <w:b/>
          <w:color w:val="0070C0"/>
          <w:sz w:val="28"/>
          <w:szCs w:val="28"/>
        </w:rPr>
        <w:t>Wmo B</w:t>
      </w:r>
      <w:r w:rsidRPr="00D32C42">
        <w:rPr>
          <w:rFonts w:cstheme="minorHAnsi"/>
          <w:b/>
          <w:color w:val="0070C0"/>
          <w:sz w:val="28"/>
          <w:szCs w:val="28"/>
        </w:rPr>
        <w:t>eschermd</w:t>
      </w:r>
      <w:r w:rsidR="0027124D" w:rsidRPr="00D32C42">
        <w:rPr>
          <w:rFonts w:cstheme="minorHAnsi"/>
          <w:b/>
          <w:color w:val="0070C0"/>
          <w:sz w:val="28"/>
          <w:szCs w:val="28"/>
        </w:rPr>
        <w:t xml:space="preserve"> W</w:t>
      </w:r>
      <w:r w:rsidRPr="00D32C42">
        <w:rPr>
          <w:rFonts w:cstheme="minorHAnsi"/>
          <w:b/>
          <w:color w:val="0070C0"/>
          <w:sz w:val="28"/>
          <w:szCs w:val="28"/>
        </w:rPr>
        <w:t>onen naar</w:t>
      </w:r>
      <w:r w:rsidR="003E32CA">
        <w:rPr>
          <w:rFonts w:cstheme="minorHAnsi"/>
          <w:b/>
          <w:color w:val="0070C0"/>
          <w:sz w:val="28"/>
          <w:szCs w:val="28"/>
        </w:rPr>
        <w:t xml:space="preserve"> release</w:t>
      </w:r>
      <w:r w:rsidRPr="00D32C42">
        <w:rPr>
          <w:rFonts w:cstheme="minorHAnsi"/>
          <w:b/>
          <w:color w:val="0070C0"/>
          <w:sz w:val="28"/>
          <w:szCs w:val="28"/>
        </w:rPr>
        <w:t xml:space="preserve"> 2.0</w:t>
      </w:r>
      <w:r w:rsidR="003E32CA">
        <w:rPr>
          <w:rFonts w:cstheme="minorHAnsi"/>
          <w:b/>
          <w:color w:val="0070C0"/>
          <w:sz w:val="28"/>
          <w:szCs w:val="28"/>
        </w:rPr>
        <w:t xml:space="preserve"> van de berichtenstandaard </w:t>
      </w:r>
      <w:proofErr w:type="spellStart"/>
      <w:r w:rsidR="003E32CA">
        <w:rPr>
          <w:rFonts w:cstheme="minorHAnsi"/>
          <w:b/>
          <w:color w:val="0070C0"/>
          <w:sz w:val="28"/>
          <w:szCs w:val="28"/>
        </w:rPr>
        <w:t>iEb</w:t>
      </w:r>
      <w:proofErr w:type="spellEnd"/>
    </w:p>
    <w:p w14:paraId="737E323D" w14:textId="77777777" w:rsidR="0027124D" w:rsidRPr="00D32C42" w:rsidRDefault="0027124D">
      <w:pPr>
        <w:rPr>
          <w:rFonts w:cstheme="minorHAnsi"/>
        </w:rPr>
      </w:pPr>
    </w:p>
    <w:p w14:paraId="4B5A4200" w14:textId="77777777" w:rsidR="00FA3D30" w:rsidRPr="00D32C42" w:rsidRDefault="002D0309" w:rsidP="002D0309">
      <w:pPr>
        <w:pStyle w:val="Kop1"/>
      </w:pPr>
      <w:r>
        <w:t xml:space="preserve">1. </w:t>
      </w:r>
      <w:r w:rsidR="00FA3D30" w:rsidRPr="00D32C42">
        <w:t>Inleiding</w:t>
      </w:r>
    </w:p>
    <w:p w14:paraId="60A2CCF2" w14:textId="4C215716" w:rsidR="00A9213C" w:rsidRDefault="00A9213C">
      <w:pPr>
        <w:rPr>
          <w:rFonts w:cstheme="minorHAnsi"/>
        </w:rPr>
      </w:pPr>
      <w:r>
        <w:rPr>
          <w:rFonts w:cstheme="minorHAnsi"/>
        </w:rPr>
        <w:t xml:space="preserve">De aan- en afmelding van klanten die gebruik maken van voorzieningen binnen Beschermd Wonen gaat per 1 oktober veranderen. Vanaf 1 oktober verloopt de aan- en afmelding via dezelfde procedure als die van </w:t>
      </w:r>
      <w:r w:rsidR="003C1DED">
        <w:rPr>
          <w:rFonts w:cstheme="minorHAnsi"/>
        </w:rPr>
        <w:t xml:space="preserve">het </w:t>
      </w:r>
      <w:r>
        <w:rPr>
          <w:rFonts w:cstheme="minorHAnsi"/>
        </w:rPr>
        <w:t xml:space="preserve">Wmo Abonnementstarief, de berichtenstandaard </w:t>
      </w:r>
      <w:proofErr w:type="spellStart"/>
      <w:r>
        <w:rPr>
          <w:rFonts w:cstheme="minorHAnsi"/>
        </w:rPr>
        <w:t>iEb</w:t>
      </w:r>
      <w:proofErr w:type="spellEnd"/>
      <w:r>
        <w:rPr>
          <w:rFonts w:cstheme="minorHAnsi"/>
        </w:rPr>
        <w:t xml:space="preserve">. De </w:t>
      </w:r>
      <w:proofErr w:type="spellStart"/>
      <w:r>
        <w:rPr>
          <w:rFonts w:cstheme="minorHAnsi"/>
        </w:rPr>
        <w:t>iEb</w:t>
      </w:r>
      <w:proofErr w:type="spellEnd"/>
      <w:r>
        <w:rPr>
          <w:rFonts w:cstheme="minorHAnsi"/>
        </w:rPr>
        <w:t xml:space="preserve"> heeft daarvoor een nieuwe release gekregen</w:t>
      </w:r>
      <w:r w:rsidR="003C1DED">
        <w:rPr>
          <w:rFonts w:cstheme="minorHAnsi"/>
        </w:rPr>
        <w:t>, die toegepast wordt</w:t>
      </w:r>
      <w:r w:rsidR="004A16FF">
        <w:rPr>
          <w:rFonts w:cstheme="minorHAnsi"/>
        </w:rPr>
        <w:t xml:space="preserve"> voor zowel a</w:t>
      </w:r>
      <w:r>
        <w:rPr>
          <w:rFonts w:cstheme="minorHAnsi"/>
        </w:rPr>
        <w:t xml:space="preserve">bonnementstarief als de bijdrage Beschermd Wonen: de </w:t>
      </w:r>
      <w:proofErr w:type="spellStart"/>
      <w:r>
        <w:rPr>
          <w:rFonts w:cstheme="minorHAnsi"/>
        </w:rPr>
        <w:t>iEb</w:t>
      </w:r>
      <w:proofErr w:type="spellEnd"/>
      <w:r>
        <w:rPr>
          <w:rFonts w:cstheme="minorHAnsi"/>
        </w:rPr>
        <w:t xml:space="preserve"> 2.0.</w:t>
      </w:r>
    </w:p>
    <w:p w14:paraId="609D3CAC" w14:textId="6AED5148" w:rsidR="004C1D15" w:rsidRDefault="004C1D15" w:rsidP="004C1D15">
      <w:pPr>
        <w:rPr>
          <w:rFonts w:cstheme="minorHAnsi"/>
        </w:rPr>
      </w:pPr>
      <w:r>
        <w:rPr>
          <w:rFonts w:cstheme="minorHAnsi"/>
        </w:rPr>
        <w:t xml:space="preserve">Deze </w:t>
      </w:r>
      <w:proofErr w:type="spellStart"/>
      <w:r>
        <w:rPr>
          <w:rFonts w:cstheme="minorHAnsi"/>
        </w:rPr>
        <w:t>toolkit</w:t>
      </w:r>
      <w:proofErr w:type="spellEnd"/>
      <w:r>
        <w:rPr>
          <w:rFonts w:cstheme="minorHAnsi"/>
        </w:rPr>
        <w:t xml:space="preserve"> geeft een aantal praktische handvatten voor </w:t>
      </w:r>
      <w:r w:rsidR="003C1DED">
        <w:rPr>
          <w:rFonts w:cstheme="minorHAnsi"/>
        </w:rPr>
        <w:t xml:space="preserve">de </w:t>
      </w:r>
      <w:r>
        <w:rPr>
          <w:rFonts w:cstheme="minorHAnsi"/>
        </w:rPr>
        <w:t xml:space="preserve">gemeente om de migratie van de oude systemen en de oude werkwijze naar de nieuwe zo soepel mogelijk te laten verlopen. Met deze </w:t>
      </w:r>
      <w:proofErr w:type="spellStart"/>
      <w:r>
        <w:rPr>
          <w:rFonts w:cstheme="minorHAnsi"/>
        </w:rPr>
        <w:t>toolkit</w:t>
      </w:r>
      <w:proofErr w:type="spellEnd"/>
      <w:r>
        <w:rPr>
          <w:rFonts w:cstheme="minorHAnsi"/>
        </w:rPr>
        <w:t xml:space="preserve"> wil de Werkgroep </w:t>
      </w:r>
      <w:proofErr w:type="spellStart"/>
      <w:r>
        <w:rPr>
          <w:rFonts w:cstheme="minorHAnsi"/>
        </w:rPr>
        <w:t>iEb</w:t>
      </w:r>
      <w:proofErr w:type="spellEnd"/>
      <w:r>
        <w:rPr>
          <w:rFonts w:cstheme="minorHAnsi"/>
        </w:rPr>
        <w:t xml:space="preserve"> 2.0 Beschermd Wonen:</w:t>
      </w:r>
    </w:p>
    <w:p w14:paraId="0B2D8DBF" w14:textId="23914A4D" w:rsidR="004C1D15" w:rsidRDefault="004C1D15" w:rsidP="004C1D15">
      <w:pPr>
        <w:pStyle w:val="Lijstalinea"/>
        <w:numPr>
          <w:ilvl w:val="0"/>
          <w:numId w:val="13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bijdragen aan een </w:t>
      </w:r>
      <w:r w:rsidR="00F97CDA">
        <w:rPr>
          <w:rFonts w:cstheme="minorHAnsi"/>
        </w:rPr>
        <w:t>geruisloze</w:t>
      </w:r>
      <w:r>
        <w:rPr>
          <w:rFonts w:cstheme="minorHAnsi"/>
        </w:rPr>
        <w:t xml:space="preserve"> migratie van de burgers die gebruik m</w:t>
      </w:r>
      <w:r w:rsidR="004A16FF">
        <w:rPr>
          <w:rFonts w:cstheme="minorHAnsi"/>
        </w:rPr>
        <w:t>aken van de Wmo Beschermd Wonen</w:t>
      </w:r>
      <w:r w:rsidR="00A9584A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DA38424" w14:textId="17DC2F43" w:rsidR="004C1D15" w:rsidRDefault="00A9584A" w:rsidP="004C1D15">
      <w:pPr>
        <w:pStyle w:val="Lijstalinea"/>
        <w:numPr>
          <w:ilvl w:val="0"/>
          <w:numId w:val="13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eraan </w:t>
      </w:r>
      <w:r w:rsidR="004C1D15">
        <w:rPr>
          <w:rFonts w:cstheme="minorHAnsi"/>
        </w:rPr>
        <w:t xml:space="preserve">bijdragen dat het berichtenverkeer voor de eigen bijdrage abonnementstarief ook na implementatie van release 2.0 </w:t>
      </w:r>
      <w:r w:rsidR="004A16FF">
        <w:rPr>
          <w:rFonts w:cstheme="minorHAnsi"/>
        </w:rPr>
        <w:t xml:space="preserve"> </w:t>
      </w:r>
      <w:r w:rsidR="004C1D15">
        <w:rPr>
          <w:rFonts w:cstheme="minorHAnsi"/>
        </w:rPr>
        <w:t xml:space="preserve">van de berichtenstandaard </w:t>
      </w:r>
      <w:proofErr w:type="spellStart"/>
      <w:r w:rsidR="004C1D15">
        <w:rPr>
          <w:rFonts w:cstheme="minorHAnsi"/>
        </w:rPr>
        <w:t>iEb</w:t>
      </w:r>
      <w:proofErr w:type="spellEnd"/>
      <w:r w:rsidR="004C1D15">
        <w:rPr>
          <w:rFonts w:cstheme="minorHAnsi"/>
        </w:rPr>
        <w:t xml:space="preserve"> doorgang vindt. </w:t>
      </w:r>
    </w:p>
    <w:p w14:paraId="35115C47" w14:textId="32C096B8" w:rsidR="004C1D15" w:rsidRDefault="004C1D15" w:rsidP="004C1D15">
      <w:pPr>
        <w:rPr>
          <w:rFonts w:cstheme="minorHAnsi"/>
        </w:rPr>
      </w:pPr>
      <w:r>
        <w:rPr>
          <w:rFonts w:cstheme="minorHAnsi"/>
        </w:rPr>
        <w:t xml:space="preserve">Vragen over deze </w:t>
      </w:r>
      <w:proofErr w:type="spellStart"/>
      <w:r>
        <w:rPr>
          <w:rFonts w:cstheme="minorHAnsi"/>
        </w:rPr>
        <w:t>toolkit</w:t>
      </w:r>
      <w:proofErr w:type="spellEnd"/>
      <w:r>
        <w:rPr>
          <w:rFonts w:cstheme="minorHAnsi"/>
        </w:rPr>
        <w:t xml:space="preserve"> of andere vragen </w:t>
      </w:r>
      <w:r w:rsidR="00F97CDA">
        <w:rPr>
          <w:rFonts w:cstheme="minorHAnsi"/>
        </w:rPr>
        <w:t xml:space="preserve">kunnen worden gesteld per mail via </w:t>
      </w:r>
      <w:hyperlink r:id="rId8" w:history="1">
        <w:r>
          <w:rPr>
            <w:rStyle w:val="Hyperlink"/>
            <w:rFonts w:cstheme="minorHAnsi"/>
          </w:rPr>
          <w:t>wmoservicedesk@hetcak.nl</w:t>
        </w:r>
      </w:hyperlink>
      <w:r>
        <w:rPr>
          <w:rFonts w:cstheme="minorHAnsi"/>
        </w:rPr>
        <w:t xml:space="preserve"> </w:t>
      </w:r>
      <w:r w:rsidR="00F97CDA">
        <w:rPr>
          <w:rFonts w:cstheme="minorHAnsi"/>
        </w:rPr>
        <w:t>of telefonisch via</w:t>
      </w:r>
      <w:r w:rsidR="00D64281">
        <w:rPr>
          <w:rFonts w:cstheme="minorHAnsi"/>
        </w:rPr>
        <w:t xml:space="preserve"> </w:t>
      </w:r>
      <w:r w:rsidR="00947A42">
        <w:rPr>
          <w:rFonts w:cstheme="minorHAnsi"/>
        </w:rPr>
        <w:t>Michiel</w:t>
      </w:r>
      <w:r w:rsidR="00F97CDA">
        <w:rPr>
          <w:rFonts w:cstheme="minorHAnsi"/>
        </w:rPr>
        <w:t xml:space="preserve"> Borgers (ketenpartnermanager) op telefoonnummer</w:t>
      </w:r>
      <w:r w:rsidR="00947A42">
        <w:rPr>
          <w:rFonts w:cstheme="minorHAnsi"/>
        </w:rPr>
        <w:t xml:space="preserve"> 06 13664017</w:t>
      </w:r>
      <w:r w:rsidR="00D64281">
        <w:rPr>
          <w:rFonts w:cstheme="minorHAnsi"/>
        </w:rPr>
        <w:t>.</w:t>
      </w:r>
    </w:p>
    <w:p w14:paraId="5F898A97" w14:textId="77777777" w:rsidR="003C1DED" w:rsidRDefault="003C1DED">
      <w:pPr>
        <w:rPr>
          <w:rFonts w:cstheme="minorHAnsi"/>
        </w:rPr>
      </w:pPr>
    </w:p>
    <w:p w14:paraId="760DEBBA" w14:textId="39A186DF" w:rsidR="0027124D" w:rsidRPr="00D32C42" w:rsidRDefault="004A16FF">
      <w:pPr>
        <w:rPr>
          <w:rFonts w:cstheme="minorHAnsi"/>
        </w:rPr>
      </w:pPr>
      <w:r>
        <w:rPr>
          <w:rFonts w:cstheme="minorHAnsi"/>
        </w:rPr>
        <w:t>Namens de werkgroep wensen wij</w:t>
      </w:r>
      <w:r w:rsidR="00F97CDA">
        <w:rPr>
          <w:rFonts w:cstheme="minorHAnsi"/>
        </w:rPr>
        <w:t xml:space="preserve"> u </w:t>
      </w:r>
      <w:r w:rsidR="00AD32E4">
        <w:rPr>
          <w:rFonts w:cstheme="minorHAnsi"/>
        </w:rPr>
        <w:t>allen een goede migratie toe!</w:t>
      </w:r>
    </w:p>
    <w:p w14:paraId="07DDE130" w14:textId="77777777" w:rsidR="008B7964" w:rsidRDefault="008B7964">
      <w:pPr>
        <w:rPr>
          <w:rFonts w:cstheme="minorHAnsi"/>
          <w:b/>
        </w:rPr>
      </w:pPr>
    </w:p>
    <w:p w14:paraId="66149C11" w14:textId="77777777" w:rsidR="008B7964" w:rsidRPr="008B7964" w:rsidRDefault="008B7964" w:rsidP="008B7964">
      <w:pPr>
        <w:pStyle w:val="Kop1"/>
      </w:pPr>
      <w:r w:rsidRPr="008B7964">
        <w:br w:type="page"/>
      </w:r>
    </w:p>
    <w:p w14:paraId="3FB429C4" w14:textId="77777777" w:rsidR="00DC5044" w:rsidRDefault="008B7964" w:rsidP="008B7964">
      <w:pPr>
        <w:pStyle w:val="Kop1"/>
        <w:rPr>
          <w:b/>
        </w:rPr>
      </w:pPr>
      <w:r>
        <w:lastRenderedPageBreak/>
        <w:t xml:space="preserve">2. </w:t>
      </w:r>
      <w:r w:rsidRPr="008B7964">
        <w:t>Stappenplan voor de migratie</w:t>
      </w:r>
    </w:p>
    <w:p w14:paraId="328FEA49" w14:textId="6B02DB18" w:rsidR="004616DB" w:rsidRPr="008B7964" w:rsidRDefault="004616DB" w:rsidP="008B7964">
      <w:r>
        <w:t>Hoewel de nieuwe iEb2.0 standaard op een specifieke dag in werking wordt gesteld, verloopt de migratie naar de iEb2.0 standaard voor Besche</w:t>
      </w:r>
      <w:r w:rsidR="00F97CDA">
        <w:t>rmd Wonen over een periode van 6</w:t>
      </w:r>
      <w:r>
        <w:t xml:space="preserve"> weken. </w:t>
      </w:r>
      <w:r w:rsidR="003C1DED">
        <w:t>Gemeenten gaan</w:t>
      </w:r>
      <w:r>
        <w:t xml:space="preserve"> groepsgewijs over</w:t>
      </w:r>
      <w:r w:rsidR="003C1DED">
        <w:t xml:space="preserve"> naar het nieuwe systeem, </w:t>
      </w:r>
      <w:r>
        <w:t xml:space="preserve">in de loop van een week. We noemen dat het ‘timeslot’. </w:t>
      </w:r>
      <w:r w:rsidR="00F97CDA">
        <w:t>Hierover heeft het CAK met u</w:t>
      </w:r>
      <w:r>
        <w:t xml:space="preserve"> gecommuniceerd. </w:t>
      </w:r>
    </w:p>
    <w:p w14:paraId="5DB0C55A" w14:textId="6893271C" w:rsidR="00013253" w:rsidRPr="00013253" w:rsidRDefault="00D64281" w:rsidP="00013253">
      <w:pPr>
        <w:pStyle w:val="Kop2"/>
      </w:pPr>
      <w:r>
        <w:t xml:space="preserve">De week vóór het </w:t>
      </w:r>
      <w:r w:rsidR="008B7964">
        <w:t xml:space="preserve">timeslot </w:t>
      </w:r>
      <w:r w:rsidR="00013253">
        <w:t>–</w:t>
      </w:r>
      <w:r w:rsidR="008B7964">
        <w:t xml:space="preserve"> bestandsvergelijking</w:t>
      </w:r>
      <w:r w:rsidR="00814912">
        <w:t xml:space="preserve"> (BV)</w:t>
      </w:r>
    </w:p>
    <w:p w14:paraId="6190061A" w14:textId="0606B086" w:rsidR="008B7964" w:rsidRDefault="008B7964" w:rsidP="008B7964">
      <w:pPr>
        <w:pStyle w:val="Lijstalinea"/>
        <w:numPr>
          <w:ilvl w:val="0"/>
          <w:numId w:val="16"/>
        </w:numPr>
      </w:pPr>
      <w:r w:rsidRPr="00BE32C6">
        <w:rPr>
          <w:b/>
        </w:rPr>
        <w:t>Maandagochtend</w:t>
      </w:r>
      <w:r w:rsidR="00BD0668">
        <w:rPr>
          <w:b/>
        </w:rPr>
        <w:t xml:space="preserve"> uiterlijk</w:t>
      </w:r>
      <w:r w:rsidRPr="00BE32C6">
        <w:rPr>
          <w:b/>
        </w:rPr>
        <w:t xml:space="preserve"> 10:30 uur</w:t>
      </w:r>
      <w:r>
        <w:t xml:space="preserve"> plaatst het CAK een B4 bestand met alle </w:t>
      </w:r>
      <w:r w:rsidR="00814912">
        <w:t xml:space="preserve">bij het CAK </w:t>
      </w:r>
      <w:r>
        <w:t>actieve BW klante</w:t>
      </w:r>
      <w:r w:rsidR="00B65C61">
        <w:t>n voor</w:t>
      </w:r>
      <w:r w:rsidR="00814912">
        <w:t xml:space="preserve"> de</w:t>
      </w:r>
      <w:r w:rsidR="00B65C61">
        <w:t xml:space="preserve"> betreffende gemeente op</w:t>
      </w:r>
      <w:r w:rsidR="00F97CDA">
        <w:t xml:space="preserve"> </w:t>
      </w:r>
      <w:proofErr w:type="spellStart"/>
      <w:r w:rsidR="00B65C61">
        <w:t>P</w:t>
      </w:r>
      <w:r w:rsidR="00F97CDA">
        <w:t>orta</w:t>
      </w:r>
      <w:proofErr w:type="spellEnd"/>
      <w:r w:rsidR="00D64281">
        <w:t>.</w:t>
      </w:r>
      <w:r w:rsidR="00F97CDA">
        <w:t xml:space="preserve"> </w:t>
      </w:r>
    </w:p>
    <w:p w14:paraId="6D470FAD" w14:textId="77777777" w:rsidR="008B7964" w:rsidRDefault="008B7964" w:rsidP="008B7964">
      <w:pPr>
        <w:pStyle w:val="Lijstalinea"/>
      </w:pPr>
    </w:p>
    <w:p w14:paraId="5A313FD4" w14:textId="4DD9272D" w:rsidR="008B7964" w:rsidRDefault="008B7964" w:rsidP="008B7964">
      <w:pPr>
        <w:pStyle w:val="Lijstalinea"/>
        <w:numPr>
          <w:ilvl w:val="0"/>
          <w:numId w:val="16"/>
        </w:numPr>
      </w:pPr>
      <w:r>
        <w:t xml:space="preserve">Het CAK mailt de betreffende gemeenten deze ochtend over de geplaatste </w:t>
      </w:r>
      <w:r w:rsidR="006A402F">
        <w:t>bestandsvergelijking (</w:t>
      </w:r>
      <w:r>
        <w:t>BV</w:t>
      </w:r>
      <w:r w:rsidR="006A402F">
        <w:t>)</w:t>
      </w:r>
      <w:r>
        <w:t>, met extra instructies</w:t>
      </w:r>
      <w:r w:rsidR="006A402F">
        <w:t>.</w:t>
      </w:r>
    </w:p>
    <w:p w14:paraId="2E6A9C15" w14:textId="77777777" w:rsidR="008B7964" w:rsidRDefault="008B7964" w:rsidP="008B7964">
      <w:pPr>
        <w:pStyle w:val="Lijstalinea"/>
      </w:pPr>
    </w:p>
    <w:p w14:paraId="4AF292F7" w14:textId="3A24F96E" w:rsidR="008B7964" w:rsidRDefault="00F97CDA" w:rsidP="008B7964">
      <w:pPr>
        <w:pStyle w:val="Lijstalinea"/>
        <w:numPr>
          <w:ilvl w:val="0"/>
          <w:numId w:val="16"/>
        </w:numPr>
      </w:pPr>
      <w:r>
        <w:t>De gemeente vergelijkt vóór</w:t>
      </w:r>
      <w:r w:rsidR="008B7964">
        <w:t xml:space="preserve"> donderdagmiddag </w:t>
      </w:r>
      <w:r w:rsidR="004616DB">
        <w:t>h</w:t>
      </w:r>
      <w:r w:rsidR="008B7964">
        <w:t>et bestand met haar eigen gegevens.</w:t>
      </w:r>
    </w:p>
    <w:p w14:paraId="56FCF68E" w14:textId="77777777" w:rsidR="008B7964" w:rsidRDefault="008B7964" w:rsidP="008B7964">
      <w:pPr>
        <w:pStyle w:val="Lijstalinea"/>
      </w:pPr>
    </w:p>
    <w:p w14:paraId="2BB43A80" w14:textId="68EA222F" w:rsidR="00827D45" w:rsidRDefault="008B7964" w:rsidP="003C1DED">
      <w:pPr>
        <w:pStyle w:val="Lijstalinea"/>
      </w:pPr>
      <w:r w:rsidRPr="003C1DED">
        <w:rPr>
          <w:b/>
        </w:rPr>
        <w:t>Donderdagmiddag (uiterlijk 17 uur)</w:t>
      </w:r>
      <w:r>
        <w:t xml:space="preserve"> geeft de gemeente een terugkoppeling op de </w:t>
      </w:r>
      <w:r w:rsidR="00BD0668">
        <w:t>bestands</w:t>
      </w:r>
      <w:r>
        <w:t xml:space="preserve">vergelijking. De gemeente geeft voor alle klanten aan of zij zullen worden aangemeld via iEb2.0, of dat zij om wat voor reden dan ook niet worden </w:t>
      </w:r>
      <w:r w:rsidR="006A402F">
        <w:t>aangeleverd</w:t>
      </w:r>
      <w:r>
        <w:t>. (bijv. i.v.m. overlijden, uitstroom)</w:t>
      </w:r>
      <w:r w:rsidR="00827D45">
        <w:t>.</w:t>
      </w:r>
      <w:r w:rsidR="00BD0668">
        <w:t xml:space="preserve"> </w:t>
      </w:r>
    </w:p>
    <w:p w14:paraId="58F8F30A" w14:textId="77777777" w:rsidR="00827D45" w:rsidRDefault="00827D45" w:rsidP="003C1DED">
      <w:pPr>
        <w:pStyle w:val="Lijstalinea"/>
      </w:pPr>
    </w:p>
    <w:p w14:paraId="10BBCE73" w14:textId="689D0312" w:rsidR="00827D45" w:rsidRDefault="00D64281" w:rsidP="003C1DED">
      <w:pPr>
        <w:pStyle w:val="Lijstalinea"/>
        <w:numPr>
          <w:ilvl w:val="0"/>
          <w:numId w:val="16"/>
        </w:numPr>
      </w:pPr>
      <w:r>
        <w:t xml:space="preserve">Het </w:t>
      </w:r>
      <w:r w:rsidR="008B7964">
        <w:t xml:space="preserve">CAK monitort de tijdige aanlevering van de bestandsvergelijking </w:t>
      </w:r>
      <w:r w:rsidR="00827D45">
        <w:t>en registreert het aantal klanten d</w:t>
      </w:r>
      <w:r w:rsidR="003C1DED">
        <w:t>at</w:t>
      </w:r>
      <w:r w:rsidR="00827D45">
        <w:t xml:space="preserve"> de gemeente gaat aanmelden via iEb2.0. Indien nodig s</w:t>
      </w:r>
      <w:r w:rsidR="008B7964">
        <w:t>chakelt</w:t>
      </w:r>
      <w:r w:rsidR="00827D45">
        <w:t xml:space="preserve"> het CAK</w:t>
      </w:r>
      <w:r w:rsidR="008B7964">
        <w:t xml:space="preserve"> met de gemeente</w:t>
      </w:r>
      <w:r w:rsidR="00827D45">
        <w:t>.</w:t>
      </w:r>
    </w:p>
    <w:p w14:paraId="63E6D5AE" w14:textId="77777777" w:rsidR="00827D45" w:rsidRDefault="00827D45" w:rsidP="003C1DED">
      <w:pPr>
        <w:pStyle w:val="Lijstalinea"/>
      </w:pPr>
    </w:p>
    <w:p w14:paraId="7C527C05" w14:textId="0E12B4CD" w:rsidR="00827D45" w:rsidRDefault="008B7964" w:rsidP="003C1DED">
      <w:pPr>
        <w:pStyle w:val="Lijstalinea"/>
        <w:numPr>
          <w:ilvl w:val="0"/>
          <w:numId w:val="16"/>
        </w:numPr>
      </w:pPr>
      <w:r w:rsidRPr="003C1DED">
        <w:rPr>
          <w:b/>
        </w:rPr>
        <w:t>Uiterlijk vrijdag</w:t>
      </w:r>
      <w:r>
        <w:t xml:space="preserve"> </w:t>
      </w:r>
      <w:r w:rsidRPr="003C1DED">
        <w:rPr>
          <w:b/>
        </w:rPr>
        <w:t>v</w:t>
      </w:r>
      <w:r w:rsidR="006A402F" w:rsidRPr="003C1DED">
        <w:rPr>
          <w:b/>
        </w:rPr>
        <w:t>óó</w:t>
      </w:r>
      <w:r w:rsidRPr="003C1DED">
        <w:rPr>
          <w:b/>
        </w:rPr>
        <w:t>r de week van het timeslot</w:t>
      </w:r>
      <w:r w:rsidR="00F97CDA">
        <w:t xml:space="preserve"> geeft</w:t>
      </w:r>
      <w:r>
        <w:t xml:space="preserve"> </w:t>
      </w:r>
      <w:r w:rsidR="00F97CDA">
        <w:t>het CAK</w:t>
      </w:r>
      <w:r>
        <w:t xml:space="preserve"> een ak</w:t>
      </w:r>
      <w:r w:rsidR="00F97CDA">
        <w:t xml:space="preserve">koord om aan te leveren. </w:t>
      </w:r>
    </w:p>
    <w:p w14:paraId="75BC648B" w14:textId="77777777" w:rsidR="008B7964" w:rsidRDefault="008B7964" w:rsidP="003C1DED">
      <w:pPr>
        <w:pStyle w:val="Lijstalinea"/>
      </w:pPr>
    </w:p>
    <w:p w14:paraId="576A12BE" w14:textId="77777777" w:rsidR="00013253" w:rsidRPr="00013253" w:rsidRDefault="008B7964" w:rsidP="00013253">
      <w:pPr>
        <w:pStyle w:val="Kop2"/>
      </w:pPr>
      <w:r>
        <w:t xml:space="preserve">De week van het timeslot </w:t>
      </w:r>
      <w:r w:rsidR="00013253">
        <w:t>–</w:t>
      </w:r>
      <w:r>
        <w:t xml:space="preserve"> aanlevering</w:t>
      </w:r>
    </w:p>
    <w:p w14:paraId="1B5DF2BE" w14:textId="792E5923" w:rsidR="008B7964" w:rsidRDefault="008B7964" w:rsidP="008B7964">
      <w:pPr>
        <w:pStyle w:val="Lijstalinea"/>
        <w:numPr>
          <w:ilvl w:val="0"/>
          <w:numId w:val="16"/>
        </w:numPr>
      </w:pPr>
      <w:r w:rsidRPr="004379A4">
        <w:rPr>
          <w:b/>
        </w:rPr>
        <w:t>Uiterlijk dinsdagmiddag om 15:00 uur</w:t>
      </w:r>
      <w:r>
        <w:t xml:space="preserve"> levert de gemeente, via het nieuwe iEb2.0 beric</w:t>
      </w:r>
      <w:r w:rsidR="00BD0668">
        <w:t>ht, de klanten aan bij het CAK met een 407 bericht met startdatum 1-10-2022.</w:t>
      </w:r>
    </w:p>
    <w:p w14:paraId="7E363631" w14:textId="77777777" w:rsidR="008B7964" w:rsidRDefault="008B7964" w:rsidP="008B7964">
      <w:pPr>
        <w:pStyle w:val="Lijstalinea"/>
      </w:pPr>
    </w:p>
    <w:p w14:paraId="00C9E779" w14:textId="70F2727A" w:rsidR="008B7964" w:rsidRDefault="00D64281" w:rsidP="008B7964">
      <w:pPr>
        <w:pStyle w:val="Lijstalinea"/>
        <w:numPr>
          <w:ilvl w:val="0"/>
          <w:numId w:val="16"/>
        </w:numPr>
      </w:pPr>
      <w:r>
        <w:t xml:space="preserve">Het </w:t>
      </w:r>
      <w:r w:rsidR="008B7964">
        <w:t xml:space="preserve">CAK controleert in de week van het timeslot </w:t>
      </w:r>
      <w:r w:rsidR="00013253">
        <w:t>of de</w:t>
      </w:r>
      <w:r>
        <w:t xml:space="preserve"> 407</w:t>
      </w:r>
      <w:r w:rsidR="00013253">
        <w:t xml:space="preserve"> berichten overeenkomen </w:t>
      </w:r>
      <w:r w:rsidR="008B7964">
        <w:t>met de klanten waarvoor</w:t>
      </w:r>
      <w:r w:rsidR="00BD0668">
        <w:t xml:space="preserve"> door de gemeente</w:t>
      </w:r>
      <w:r w:rsidR="00013253">
        <w:t xml:space="preserve"> is</w:t>
      </w:r>
      <w:r w:rsidR="008B7964">
        <w:t xml:space="preserve"> aangegeven dat er </w:t>
      </w:r>
      <w:r w:rsidR="008B7964" w:rsidRPr="003C1DED">
        <w:t xml:space="preserve">een iEb2.0 </w:t>
      </w:r>
      <w:r w:rsidR="00013253" w:rsidRPr="003C1DED">
        <w:t xml:space="preserve">start bericht </w:t>
      </w:r>
      <w:r w:rsidR="008B7964" w:rsidRPr="003C1DED">
        <w:t xml:space="preserve">zou </w:t>
      </w:r>
      <w:r w:rsidR="008B7964">
        <w:t xml:space="preserve">worden </w:t>
      </w:r>
      <w:r w:rsidR="00013253">
        <w:t>verzonden naar het CAK</w:t>
      </w:r>
      <w:r w:rsidR="008B7964">
        <w:t>.</w:t>
      </w:r>
      <w:r w:rsidR="008B7964">
        <w:br/>
      </w:r>
    </w:p>
    <w:p w14:paraId="5CC1AF33" w14:textId="77777777" w:rsidR="008B7964" w:rsidRDefault="008B7964" w:rsidP="008B7964">
      <w:pPr>
        <w:pStyle w:val="Lijstalinea"/>
        <w:numPr>
          <w:ilvl w:val="0"/>
          <w:numId w:val="16"/>
        </w:numPr>
      </w:pPr>
      <w:r w:rsidRPr="002F76D2">
        <w:rPr>
          <w:b/>
        </w:rPr>
        <w:t>Woensdag</w:t>
      </w:r>
      <w:r>
        <w:t xml:space="preserve"> plaatst het CAK een aanleverrapportage</w:t>
      </w:r>
      <w:r w:rsidR="00B65C61">
        <w:t xml:space="preserve"> op </w:t>
      </w:r>
      <w:proofErr w:type="spellStart"/>
      <w:r w:rsidR="00B65C61">
        <w:t>P</w:t>
      </w:r>
      <w:r w:rsidR="00676DD3">
        <w:t>orta</w:t>
      </w:r>
      <w:proofErr w:type="spellEnd"/>
      <w:r w:rsidR="00676DD3">
        <w:t>. Hier kan de gemeente</w:t>
      </w:r>
      <w:r>
        <w:t xml:space="preserve"> </w:t>
      </w:r>
      <w:r w:rsidR="00B65C61">
        <w:t>de</w:t>
      </w:r>
      <w:r>
        <w:t xml:space="preserve"> aangeleverde bericht</w:t>
      </w:r>
      <w:r w:rsidR="00013253">
        <w:t>(en)</w:t>
      </w:r>
      <w:r>
        <w:t xml:space="preserve"> met de retourcode</w:t>
      </w:r>
      <w:r w:rsidR="00013253">
        <w:t>(s)</w:t>
      </w:r>
      <w:r>
        <w:t xml:space="preserve"> terug zien.</w:t>
      </w:r>
      <w:r>
        <w:br/>
      </w:r>
    </w:p>
    <w:p w14:paraId="0D6B11BF" w14:textId="2A6EED25" w:rsidR="008B7964" w:rsidRDefault="008B7964" w:rsidP="008B7964">
      <w:pPr>
        <w:pStyle w:val="Lijstalinea"/>
        <w:numPr>
          <w:ilvl w:val="0"/>
          <w:numId w:val="16"/>
        </w:numPr>
      </w:pPr>
      <w:r w:rsidRPr="00ED48CC">
        <w:rPr>
          <w:b/>
        </w:rPr>
        <w:t xml:space="preserve">Indien niet juist is </w:t>
      </w:r>
      <w:r w:rsidR="00BD0668" w:rsidRPr="00ED48CC">
        <w:rPr>
          <w:b/>
        </w:rPr>
        <w:t>aangeleverd</w:t>
      </w:r>
      <w:r w:rsidR="00BD0668">
        <w:t>:</w:t>
      </w:r>
      <w:r>
        <w:t xml:space="preserve"> Het CAK neemt direct telefonisch contact op met de contactpersoon van de gemeente. In dit gesprek wordt ook besproken wat de beste volgende stap is. </w:t>
      </w:r>
    </w:p>
    <w:p w14:paraId="5F947FA3" w14:textId="77777777" w:rsidR="008B7964" w:rsidRDefault="008B7964" w:rsidP="008B7964">
      <w:pPr>
        <w:pStyle w:val="Lijstalinea"/>
      </w:pPr>
    </w:p>
    <w:p w14:paraId="6D4612F9" w14:textId="1D87801C" w:rsidR="00827D45" w:rsidRDefault="008B7964" w:rsidP="00862E4E">
      <w:pPr>
        <w:pStyle w:val="Lijstalinea"/>
        <w:numPr>
          <w:ilvl w:val="0"/>
          <w:numId w:val="16"/>
        </w:numPr>
      </w:pPr>
      <w:r w:rsidRPr="00862E4E">
        <w:rPr>
          <w:b/>
        </w:rPr>
        <w:t xml:space="preserve">Indien juist is </w:t>
      </w:r>
      <w:r w:rsidR="00BD0668" w:rsidRPr="00862E4E">
        <w:rPr>
          <w:b/>
        </w:rPr>
        <w:t>aangeleverd</w:t>
      </w:r>
      <w:r w:rsidR="00BD0668">
        <w:t>:</w:t>
      </w:r>
      <w:r>
        <w:t xml:space="preserve"> Het CAK geeft via een e-mail akkoord op de aanleveri</w:t>
      </w:r>
      <w:r w:rsidR="00862E4E">
        <w:t xml:space="preserve">ng door middel van een verslag en </w:t>
      </w:r>
      <w:r>
        <w:t>sluit de H&amp;V</w:t>
      </w:r>
      <w:r w:rsidR="00827D45">
        <w:t>-app af</w:t>
      </w:r>
      <w:r>
        <w:t xml:space="preserve"> voor de gemeente.</w:t>
      </w:r>
      <w:r>
        <w:br/>
      </w:r>
    </w:p>
    <w:p w14:paraId="5FD8031D" w14:textId="2747C3F2" w:rsidR="00827D45" w:rsidRDefault="00827D45" w:rsidP="003C1DED">
      <w:pPr>
        <w:pStyle w:val="Kop2"/>
      </w:pPr>
      <w:r>
        <w:lastRenderedPageBreak/>
        <w:t>N</w:t>
      </w:r>
      <w:r w:rsidR="004616DB">
        <w:t>á</w:t>
      </w:r>
      <w:r>
        <w:t xml:space="preserve"> de migratie</w:t>
      </w:r>
    </w:p>
    <w:p w14:paraId="2D88963E" w14:textId="31772DF9" w:rsidR="003C1DED" w:rsidRDefault="00827D45" w:rsidP="00827D45">
      <w:r>
        <w:t>Als de</w:t>
      </w:r>
      <w:r w:rsidR="00D64281">
        <w:t xml:space="preserve"> migratie succesvol is verlopen</w:t>
      </w:r>
      <w:r>
        <w:t xml:space="preserve"> sluit</w:t>
      </w:r>
      <w:r w:rsidR="00164479">
        <w:t xml:space="preserve"> het CAK</w:t>
      </w:r>
      <w:r w:rsidR="003C1DED">
        <w:t xml:space="preserve"> voor die </w:t>
      </w:r>
      <w:r>
        <w:t xml:space="preserve">gemeente de mogelijkheid af tot aanleveren van berichten voor Beschermd Wonen-klanten via de H&amp;V-app, Excel of “60-record”. </w:t>
      </w:r>
    </w:p>
    <w:p w14:paraId="6FE2DCB8" w14:textId="394D8FFE" w:rsidR="008B7964" w:rsidRPr="003C1DED" w:rsidRDefault="003F2269" w:rsidP="003C1DED">
      <w:pPr>
        <w:rPr>
          <w:rFonts w:ascii="Calibri" w:hAnsi="Calibri" w:cs="Calibri"/>
          <w:color w:val="1F497D"/>
        </w:rPr>
      </w:pPr>
      <w:r>
        <w:t>Uitzondering hierop vormt het aanleveren van berichten met betrekking tot de zorgperiode vóór 1-10-2022. Verdere details vindt u in hoofdstuk 3.</w:t>
      </w:r>
    </w:p>
    <w:p w14:paraId="512F6B5B" w14:textId="77777777" w:rsidR="00D64281" w:rsidRDefault="00D64281" w:rsidP="00D64281">
      <w:pPr>
        <w:pStyle w:val="Geenafstand"/>
        <w:rPr>
          <w:rFonts w:cstheme="minorHAnsi"/>
        </w:rPr>
      </w:pPr>
    </w:p>
    <w:p w14:paraId="40A452E5" w14:textId="1AA9F15F" w:rsidR="00424AD5" w:rsidRPr="00D64281" w:rsidRDefault="005D0D02" w:rsidP="00D64281">
      <w:pPr>
        <w:pStyle w:val="Geenafstand"/>
        <w:rPr>
          <w:rStyle w:val="Kop1Char"/>
        </w:rPr>
      </w:pPr>
      <w:r>
        <w:rPr>
          <w:rStyle w:val="Kop1Char"/>
        </w:rPr>
        <w:t>3</w:t>
      </w:r>
      <w:r w:rsidR="00AD32E4" w:rsidRPr="00D64281">
        <w:rPr>
          <w:rStyle w:val="Kop1Char"/>
        </w:rPr>
        <w:t xml:space="preserve">. </w:t>
      </w:r>
      <w:r w:rsidR="00FA3D30" w:rsidRPr="00D64281">
        <w:rPr>
          <w:rStyle w:val="Kop1Char"/>
        </w:rPr>
        <w:t>Vragen en antwoorden</w:t>
      </w:r>
    </w:p>
    <w:p w14:paraId="254B88FB" w14:textId="77777777" w:rsidR="00164479" w:rsidRDefault="00164479" w:rsidP="00AD32E4">
      <w:pPr>
        <w:pStyle w:val="Kop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82D0797" w14:textId="06A27ED6" w:rsidR="00AD32E4" w:rsidRPr="00AD32E4" w:rsidRDefault="00AD32E4" w:rsidP="00AD32E4">
      <w:pPr>
        <w:pStyle w:val="Kop2"/>
      </w:pPr>
      <w:r w:rsidRPr="00885594">
        <w:t>Algemeen</w:t>
      </w:r>
    </w:p>
    <w:p w14:paraId="32890EFD" w14:textId="77777777" w:rsidR="00AD32E4" w:rsidRPr="00975600" w:rsidRDefault="00AD32E4" w:rsidP="00AD32E4">
      <w:pPr>
        <w:rPr>
          <w:b/>
        </w:rPr>
      </w:pPr>
      <w:r w:rsidRPr="00975600">
        <w:rPr>
          <w:rFonts w:cstheme="minorHAnsi"/>
          <w:b/>
        </w:rPr>
        <w:t xml:space="preserve">Heeft de berichtenstandaard </w:t>
      </w:r>
      <w:proofErr w:type="spellStart"/>
      <w:r w:rsidRPr="00975600">
        <w:rPr>
          <w:rFonts w:cstheme="minorHAnsi"/>
          <w:b/>
        </w:rPr>
        <w:t>iEb</w:t>
      </w:r>
      <w:proofErr w:type="spellEnd"/>
      <w:r w:rsidRPr="00975600">
        <w:rPr>
          <w:rFonts w:cstheme="minorHAnsi"/>
          <w:b/>
        </w:rPr>
        <w:t xml:space="preserve"> 2.0 uitsluitend betrekking op het berichtenverkeer Beschermd Wonen?</w:t>
      </w:r>
    </w:p>
    <w:p w14:paraId="4F10BF4D" w14:textId="47118AE5" w:rsidR="00AD32E4" w:rsidRDefault="00AD32E4" w:rsidP="00AD32E4">
      <w:pPr>
        <w:rPr>
          <w:rFonts w:cstheme="minorHAnsi"/>
        </w:rPr>
      </w:pPr>
      <w:r>
        <w:rPr>
          <w:rFonts w:cstheme="minorHAnsi"/>
        </w:rPr>
        <w:t>Nee, m</w:t>
      </w:r>
      <w:r w:rsidRPr="006F1943">
        <w:rPr>
          <w:rFonts w:cstheme="minorHAnsi"/>
        </w:rPr>
        <w:t xml:space="preserve">et de livegang van </w:t>
      </w:r>
      <w:proofErr w:type="spellStart"/>
      <w:r w:rsidRPr="006F1943">
        <w:rPr>
          <w:rFonts w:cstheme="minorHAnsi"/>
        </w:rPr>
        <w:t>i</w:t>
      </w:r>
      <w:r w:rsidR="00A25774">
        <w:rPr>
          <w:rFonts w:cstheme="minorHAnsi"/>
        </w:rPr>
        <w:t>Eb</w:t>
      </w:r>
      <w:proofErr w:type="spellEnd"/>
      <w:r w:rsidR="00A25774">
        <w:rPr>
          <w:rFonts w:cstheme="minorHAnsi"/>
        </w:rPr>
        <w:t xml:space="preserve"> 2.0 gelden ook nieuwe </w:t>
      </w:r>
      <w:r w:rsidRPr="006F1943">
        <w:rPr>
          <w:rFonts w:cstheme="minorHAnsi"/>
        </w:rPr>
        <w:t>versies voor het berichtenverkeer voor de ei</w:t>
      </w:r>
      <w:r w:rsidR="00A25774">
        <w:rPr>
          <w:rFonts w:cstheme="minorHAnsi"/>
        </w:rPr>
        <w:t>gen bijdrage abonnem</w:t>
      </w:r>
      <w:r w:rsidR="00862E4E">
        <w:rPr>
          <w:rFonts w:cstheme="minorHAnsi"/>
        </w:rPr>
        <w:t>entstarief. Berichten voor Wmo a</w:t>
      </w:r>
      <w:r w:rsidR="00A25774">
        <w:rPr>
          <w:rFonts w:cstheme="minorHAnsi"/>
        </w:rPr>
        <w:t xml:space="preserve">bonnementstarief kunt u gewoon vanaf 3 oktober aanleveren. </w:t>
      </w:r>
      <w:r w:rsidR="00A25774" w:rsidRPr="003C1DED">
        <w:rPr>
          <w:rFonts w:cstheme="minorHAnsi"/>
        </w:rPr>
        <w:t xml:space="preserve">Het </w:t>
      </w:r>
      <w:r w:rsidRPr="003C1DED">
        <w:rPr>
          <w:rFonts w:cstheme="minorHAnsi"/>
        </w:rPr>
        <w:t>landelijk draaiboek</w:t>
      </w:r>
      <w:r w:rsidR="00C6017A">
        <w:rPr>
          <w:rStyle w:val="Voetnootmarkering"/>
          <w:rFonts w:cstheme="minorHAnsi"/>
        </w:rPr>
        <w:footnoteReference w:id="1"/>
      </w:r>
      <w:r w:rsidRPr="003C1DED">
        <w:rPr>
          <w:rFonts w:cstheme="minorHAnsi"/>
        </w:rPr>
        <w:t xml:space="preserve"> </w:t>
      </w:r>
      <w:r w:rsidR="00A25774" w:rsidRPr="003C1DED">
        <w:rPr>
          <w:rFonts w:cstheme="minorHAnsi"/>
        </w:rPr>
        <w:t>geeft hiervoor</w:t>
      </w:r>
      <w:r w:rsidR="00A25774">
        <w:rPr>
          <w:rFonts w:cstheme="minorHAnsi"/>
        </w:rPr>
        <w:t xml:space="preserve"> alle informatie. </w:t>
      </w:r>
    </w:p>
    <w:p w14:paraId="00330A58" w14:textId="77777777" w:rsidR="00247079" w:rsidRPr="00247079" w:rsidRDefault="00247079" w:rsidP="00247079">
      <w:pPr>
        <w:rPr>
          <w:rFonts w:cstheme="minorHAnsi"/>
          <w:b/>
          <w:color w:val="000000"/>
        </w:rPr>
      </w:pPr>
      <w:r w:rsidRPr="00247079">
        <w:rPr>
          <w:rFonts w:cstheme="minorHAnsi"/>
          <w:b/>
          <w:color w:val="000000"/>
        </w:rPr>
        <w:t xml:space="preserve">Hoe levert u buiten regionale plaatsingen aan? </w:t>
      </w:r>
    </w:p>
    <w:p w14:paraId="5DAC6852" w14:textId="08AAA12F" w:rsidR="003F2269" w:rsidRPr="00247079" w:rsidRDefault="00247079" w:rsidP="00247079">
      <w:pPr>
        <w:rPr>
          <w:rFonts w:cstheme="minorHAnsi"/>
          <w:color w:val="000000"/>
        </w:rPr>
      </w:pPr>
      <w:r w:rsidRPr="00247079">
        <w:rPr>
          <w:rFonts w:cstheme="minorHAnsi"/>
          <w:color w:val="000000"/>
        </w:rPr>
        <w:t xml:space="preserve">De (centrum)gemeente kan vanaf de implementatie IEB 2.0 buiten regionale klanten zelf aanleveren middels een 407 bericht. </w:t>
      </w:r>
    </w:p>
    <w:p w14:paraId="465FD5FF" w14:textId="77777777" w:rsidR="00247079" w:rsidRDefault="00247079" w:rsidP="00B65C61">
      <w:pPr>
        <w:pStyle w:val="Kop2"/>
      </w:pPr>
    </w:p>
    <w:p w14:paraId="5087BA13" w14:textId="14F64272" w:rsidR="004C1D15" w:rsidRDefault="00A25774" w:rsidP="00B65C61">
      <w:pPr>
        <w:pStyle w:val="Kop2"/>
      </w:pPr>
      <w:r>
        <w:t>Vóó</w:t>
      </w:r>
      <w:r w:rsidR="00AD32E4" w:rsidRPr="009C426F">
        <w:t>r</w:t>
      </w:r>
      <w:r w:rsidR="00AD32E4">
        <w:t xml:space="preserve"> de migratie</w:t>
      </w:r>
    </w:p>
    <w:p w14:paraId="142A2991" w14:textId="77777777" w:rsidR="00862E4E" w:rsidRDefault="00AD32E4" w:rsidP="00164479">
      <w:pPr>
        <w:rPr>
          <w:rFonts w:cstheme="minorHAnsi"/>
          <w:b/>
        </w:rPr>
      </w:pPr>
      <w:r w:rsidRPr="009C426F">
        <w:rPr>
          <w:rFonts w:cstheme="minorHAnsi"/>
          <w:b/>
        </w:rPr>
        <w:t>Is de startdatum in het 407-bericht gekoppeld aan de datum van het timeslot?</w:t>
      </w:r>
    </w:p>
    <w:p w14:paraId="68E95B31" w14:textId="308968F5" w:rsidR="00AD32E4" w:rsidRPr="00164479" w:rsidRDefault="00862E4E" w:rsidP="00164479">
      <w:pPr>
        <w:rPr>
          <w:rFonts w:cstheme="minorHAnsi"/>
          <w:b/>
        </w:rPr>
      </w:pPr>
      <w:r>
        <w:rPr>
          <w:rFonts w:cstheme="minorHAnsi"/>
        </w:rPr>
        <w:t xml:space="preserve">Nee, de startdatum is </w:t>
      </w:r>
      <w:r w:rsidR="00AD32E4" w:rsidRPr="00D32C42">
        <w:rPr>
          <w:rFonts w:cstheme="minorHAnsi"/>
        </w:rPr>
        <w:t>1-10-2022. Het maakt daarbij niet uit in welk timeslot (op welke datum) migratie van de bestaande klanten plaatsvindt.</w:t>
      </w:r>
    </w:p>
    <w:p w14:paraId="5B5C60DC" w14:textId="77777777" w:rsidR="008B7964" w:rsidRDefault="008B7964" w:rsidP="00AD32E4">
      <w:pPr>
        <w:pStyle w:val="Geenafstand"/>
        <w:rPr>
          <w:rFonts w:cstheme="minorHAnsi"/>
          <w:b/>
        </w:rPr>
      </w:pPr>
    </w:p>
    <w:p w14:paraId="51EC21CA" w14:textId="77777777" w:rsidR="003D64A1" w:rsidRDefault="003D64A1" w:rsidP="00AD32E4">
      <w:pPr>
        <w:pStyle w:val="Geenafstand"/>
        <w:rPr>
          <w:rFonts w:cstheme="minorHAnsi"/>
          <w:b/>
        </w:rPr>
      </w:pPr>
    </w:p>
    <w:p w14:paraId="252273A2" w14:textId="77777777" w:rsidR="003D64A1" w:rsidRDefault="003D64A1" w:rsidP="00AD32E4">
      <w:pPr>
        <w:pStyle w:val="Geenafstand"/>
        <w:rPr>
          <w:rFonts w:cstheme="minorHAnsi"/>
          <w:b/>
        </w:rPr>
      </w:pPr>
    </w:p>
    <w:p w14:paraId="01FCADA5" w14:textId="6AD915B3" w:rsidR="00AD32E4" w:rsidRPr="009C426F" w:rsidRDefault="00AD32E4" w:rsidP="00AD32E4">
      <w:pPr>
        <w:pStyle w:val="Geenafstand"/>
        <w:rPr>
          <w:rFonts w:cstheme="minorHAnsi"/>
          <w:b/>
        </w:rPr>
      </w:pPr>
      <w:r w:rsidRPr="009C426F">
        <w:rPr>
          <w:rFonts w:cstheme="minorHAnsi"/>
          <w:b/>
        </w:rPr>
        <w:t>Hoe verloopt het berichtenverkeer met Excel voor start- en stopberichten voor 1 oktober 2022</w:t>
      </w:r>
    </w:p>
    <w:p w14:paraId="559E3EA0" w14:textId="67371D5F" w:rsidR="00AD32E4" w:rsidRDefault="00AD32E4" w:rsidP="00AD32E4">
      <w:pPr>
        <w:rPr>
          <w:rFonts w:cstheme="minorHAnsi"/>
        </w:rPr>
      </w:pPr>
      <w:r>
        <w:rPr>
          <w:rFonts w:cstheme="minorHAnsi"/>
        </w:rPr>
        <w:t xml:space="preserve">Bij deze </w:t>
      </w:r>
      <w:proofErr w:type="spellStart"/>
      <w:r>
        <w:rPr>
          <w:rFonts w:cstheme="minorHAnsi"/>
        </w:rPr>
        <w:t>toolkit</w:t>
      </w:r>
      <w:proofErr w:type="spellEnd"/>
      <w:r>
        <w:rPr>
          <w:rFonts w:cstheme="minorHAnsi"/>
        </w:rPr>
        <w:t xml:space="preserve"> is een </w:t>
      </w:r>
      <w:r w:rsidR="00013253">
        <w:rPr>
          <w:rFonts w:cstheme="minorHAnsi"/>
        </w:rPr>
        <w:t>Excel sheet</w:t>
      </w:r>
      <w:r>
        <w:rPr>
          <w:rFonts w:cstheme="minorHAnsi"/>
        </w:rPr>
        <w:t xml:space="preserve"> opgenomen met het juiste format voor het aan</w:t>
      </w:r>
      <w:r w:rsidR="00013253">
        <w:rPr>
          <w:rFonts w:cstheme="minorHAnsi"/>
        </w:rPr>
        <w:t xml:space="preserve"> –en af</w:t>
      </w:r>
      <w:r>
        <w:rPr>
          <w:rFonts w:cstheme="minorHAnsi"/>
        </w:rPr>
        <w:t xml:space="preserve">melden. </w:t>
      </w:r>
    </w:p>
    <w:p w14:paraId="7B2DFFAD" w14:textId="77777777" w:rsidR="00862E4E" w:rsidRDefault="00862E4E" w:rsidP="00AD32E4">
      <w:pPr>
        <w:rPr>
          <w:rFonts w:cstheme="minorHAnsi"/>
          <w:b/>
        </w:rPr>
      </w:pPr>
      <w:r>
        <w:rPr>
          <w:rFonts w:cstheme="minorHAnsi"/>
          <w:b/>
        </w:rPr>
        <w:t>Bij de aanlevering vóó</w:t>
      </w:r>
      <w:r w:rsidRPr="009C426F">
        <w:rPr>
          <w:rFonts w:cstheme="minorHAnsi"/>
          <w:b/>
        </w:rPr>
        <w:t>r 1 oktober 2022 moet aanvullende informatie opgenomen worden die in de nieuwe standaard niet meer wordt uitgewisseld. Waarom is dat?</w:t>
      </w:r>
    </w:p>
    <w:p w14:paraId="3D50E843" w14:textId="2EB67E5E" w:rsidR="004C1D15" w:rsidRPr="00862E4E" w:rsidRDefault="00013253" w:rsidP="00AD32E4">
      <w:pPr>
        <w:rPr>
          <w:rFonts w:cstheme="minorHAnsi"/>
          <w:b/>
        </w:rPr>
      </w:pPr>
      <w:r>
        <w:rPr>
          <w:rFonts w:cstheme="minorHAnsi"/>
        </w:rPr>
        <w:t xml:space="preserve">Dit heeft te maken met de handmatige </w:t>
      </w:r>
      <w:r w:rsidR="00164479">
        <w:rPr>
          <w:rFonts w:cstheme="minorHAnsi"/>
        </w:rPr>
        <w:t>verwerking via de H&amp;V standaard die het CAK voor u uitvoert.</w:t>
      </w:r>
    </w:p>
    <w:p w14:paraId="63EB16E6" w14:textId="6B11D8BD" w:rsidR="00A25774" w:rsidRPr="00A25774" w:rsidRDefault="00A25774" w:rsidP="00AD32E4">
      <w:pPr>
        <w:rPr>
          <w:b/>
        </w:rPr>
      </w:pPr>
      <w:r w:rsidRPr="00A25774">
        <w:rPr>
          <w:b/>
        </w:rPr>
        <w:t xml:space="preserve">Wat gebeurt er als een klant per ongeluk niet wordt meegenomen in de </w:t>
      </w:r>
      <w:r w:rsidR="00164479">
        <w:rPr>
          <w:b/>
        </w:rPr>
        <w:t>b</w:t>
      </w:r>
      <w:r w:rsidR="00013253">
        <w:rPr>
          <w:b/>
        </w:rPr>
        <w:t xml:space="preserve">estandsvergelijking </w:t>
      </w:r>
      <w:r w:rsidRPr="00A25774">
        <w:rPr>
          <w:b/>
        </w:rPr>
        <w:t>voor de migratie?</w:t>
      </w:r>
    </w:p>
    <w:p w14:paraId="6F4CBA0A" w14:textId="248E8EE0" w:rsidR="00AD32E4" w:rsidRPr="00885594" w:rsidRDefault="00AD32E4" w:rsidP="00AD32E4">
      <w:r w:rsidRPr="00D32C42">
        <w:t xml:space="preserve">Het CAK </w:t>
      </w:r>
      <w:r w:rsidR="00013253">
        <w:t xml:space="preserve">monitort </w:t>
      </w:r>
      <w:r w:rsidR="00164479">
        <w:t xml:space="preserve">in de week van het timeslot </w:t>
      </w:r>
      <w:r w:rsidRPr="00D32C42">
        <w:t xml:space="preserve">van welke burgers een 407-bericht wordt verwacht. Aan het eind van de migratieperiode draait het CAK een rapport op burgers waarvan geen 407-bericht is ontvangen. Hun eigen bijdrage blijft dan in ieder geval doorlopen op basis van de eerdere </w:t>
      </w:r>
      <w:r w:rsidRPr="00D32C42">
        <w:lastRenderedPageBreak/>
        <w:t xml:space="preserve">(H&amp;V-)aanmelding. </w:t>
      </w:r>
      <w:r w:rsidR="00A25774">
        <w:t>In dit geval</w:t>
      </w:r>
      <w:r w:rsidRPr="00D32C42">
        <w:t xml:space="preserve"> wordt contact opgenomen met de </w:t>
      </w:r>
      <w:r w:rsidR="00A25774">
        <w:t>gemeente</w:t>
      </w:r>
      <w:r>
        <w:t xml:space="preserve"> om alsnog een 407-bericht op te vragen. Er vallen sowieso geen burgers tussen de wal en het schip. </w:t>
      </w:r>
    </w:p>
    <w:p w14:paraId="403CDD39" w14:textId="77777777" w:rsidR="003F2269" w:rsidRDefault="003F2269" w:rsidP="00AD32E4">
      <w:pPr>
        <w:pStyle w:val="Kop2"/>
      </w:pPr>
    </w:p>
    <w:p w14:paraId="6D8A0EE9" w14:textId="61151B3C" w:rsidR="00AD32E4" w:rsidRPr="000F4D7C" w:rsidRDefault="002205A4" w:rsidP="00AD32E4">
      <w:pPr>
        <w:pStyle w:val="Kop2"/>
      </w:pPr>
      <w:r w:rsidRPr="00885594">
        <w:t>N</w:t>
      </w:r>
      <w:r>
        <w:t xml:space="preserve">á </w:t>
      </w:r>
      <w:r w:rsidR="00AD32E4">
        <w:t>de migratie</w:t>
      </w:r>
    </w:p>
    <w:p w14:paraId="646AF575" w14:textId="77777777" w:rsidR="00AD32E4" w:rsidRPr="000F4D7C" w:rsidRDefault="00AD32E4" w:rsidP="00AD32E4">
      <w:pPr>
        <w:pStyle w:val="Geenafstand"/>
        <w:rPr>
          <w:rFonts w:cstheme="minorHAnsi"/>
          <w:b/>
        </w:rPr>
      </w:pPr>
      <w:r w:rsidRPr="000F4D7C">
        <w:rPr>
          <w:rFonts w:cstheme="minorHAnsi"/>
          <w:b/>
        </w:rPr>
        <w:t>Op welke wijze ziet de gemeente welke klanten Beschermd Wonen bij het CAK zijn geregistreerd?</w:t>
      </w:r>
    </w:p>
    <w:p w14:paraId="12936CBF" w14:textId="2C5A067E" w:rsidR="00DC5044" w:rsidRDefault="00AD32E4" w:rsidP="00DC5044">
      <w:pPr>
        <w:pStyle w:val="Geenafstand"/>
        <w:rPr>
          <w:rFonts w:cstheme="minorHAnsi"/>
        </w:rPr>
      </w:pPr>
      <w:r w:rsidRPr="00D32C42">
        <w:rPr>
          <w:rFonts w:cstheme="minorHAnsi"/>
        </w:rPr>
        <w:t xml:space="preserve">Op het 407 bericht volgt een retourbericht 408. Daarnaast </w:t>
      </w:r>
      <w:r>
        <w:rPr>
          <w:rFonts w:cstheme="minorHAnsi"/>
        </w:rPr>
        <w:t xml:space="preserve">publiceert het CAK </w:t>
      </w:r>
      <w:r w:rsidRPr="00D32C42">
        <w:rPr>
          <w:rFonts w:cstheme="minorHAnsi"/>
        </w:rPr>
        <w:t>wekelijks de “</w:t>
      </w:r>
      <w:r w:rsidR="00862E4E">
        <w:rPr>
          <w:rFonts w:cstheme="minorHAnsi"/>
        </w:rPr>
        <w:t>68xxxx_AanleverrapportageBW</w:t>
      </w:r>
      <w:r>
        <w:rPr>
          <w:rFonts w:cstheme="minorHAnsi"/>
        </w:rPr>
        <w:t>”</w:t>
      </w:r>
      <w:r w:rsidRPr="00D32C42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73682">
        <w:rPr>
          <w:rFonts w:cstheme="minorHAnsi"/>
        </w:rPr>
        <w:t xml:space="preserve">Tevens moet ook na de </w:t>
      </w:r>
      <w:r w:rsidR="00A85F70">
        <w:rPr>
          <w:rFonts w:cstheme="minorHAnsi"/>
        </w:rPr>
        <w:t xml:space="preserve"> </w:t>
      </w:r>
      <w:r>
        <w:rPr>
          <w:rFonts w:cstheme="minorHAnsi"/>
        </w:rPr>
        <w:t xml:space="preserve">invoering van het berichtenverkeer met de </w:t>
      </w:r>
      <w:proofErr w:type="spellStart"/>
      <w:r>
        <w:rPr>
          <w:rFonts w:cstheme="minorHAnsi"/>
        </w:rPr>
        <w:t>iEb</w:t>
      </w:r>
      <w:proofErr w:type="spellEnd"/>
      <w:r>
        <w:rPr>
          <w:rFonts w:cstheme="minorHAnsi"/>
        </w:rPr>
        <w:t xml:space="preserve"> </w:t>
      </w:r>
      <w:r w:rsidR="00B73682">
        <w:rPr>
          <w:rFonts w:cstheme="minorHAnsi"/>
        </w:rPr>
        <w:t xml:space="preserve"> een </w:t>
      </w:r>
      <w:r>
        <w:rPr>
          <w:rFonts w:cstheme="minorHAnsi"/>
        </w:rPr>
        <w:t>tweemaandelijks</w:t>
      </w:r>
      <w:r w:rsidR="00B73682">
        <w:rPr>
          <w:rFonts w:cstheme="minorHAnsi"/>
        </w:rPr>
        <w:t>e</w:t>
      </w:r>
      <w:r>
        <w:rPr>
          <w:rFonts w:cstheme="minorHAnsi"/>
        </w:rPr>
        <w:t xml:space="preserve"> bestandsvergelijking plaatsvinden. </w:t>
      </w:r>
    </w:p>
    <w:p w14:paraId="3CBF930F" w14:textId="77777777" w:rsidR="00DC5044" w:rsidRPr="00DC5044" w:rsidRDefault="00DC5044" w:rsidP="00DC5044">
      <w:pPr>
        <w:pStyle w:val="Geenafstand"/>
        <w:rPr>
          <w:rFonts w:cstheme="minorHAnsi"/>
        </w:rPr>
      </w:pPr>
    </w:p>
    <w:tbl>
      <w:tblPr>
        <w:tblW w:w="93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73682" w:rsidRPr="0013344B" w14:paraId="7BFF0B44" w14:textId="77777777" w:rsidTr="00E85CA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65" w:type="dxa"/>
              <w:right w:w="0" w:type="dxa"/>
            </w:tcMar>
            <w:vAlign w:val="center"/>
            <w:hideMark/>
          </w:tcPr>
          <w:p w14:paraId="1C797EB8" w14:textId="4D1E4EA4" w:rsidR="00B73682" w:rsidRPr="002D0309" w:rsidRDefault="005D0D02" w:rsidP="002D0309">
            <w:pPr>
              <w:pStyle w:val="Kop1"/>
            </w:pPr>
            <w:r>
              <w:rPr>
                <w:rStyle w:val="Kop2Char"/>
                <w:sz w:val="32"/>
                <w:szCs w:val="32"/>
              </w:rPr>
              <w:t>4</w:t>
            </w:r>
            <w:r w:rsidR="002D0309">
              <w:rPr>
                <w:rStyle w:val="Kop2Char"/>
                <w:sz w:val="32"/>
                <w:szCs w:val="32"/>
              </w:rPr>
              <w:t xml:space="preserve">. </w:t>
            </w:r>
            <w:r w:rsidR="00B73682" w:rsidRPr="002D0309">
              <w:rPr>
                <w:rStyle w:val="Kop2Char"/>
                <w:sz w:val="32"/>
                <w:szCs w:val="32"/>
              </w:rPr>
              <w:t>Aa</w:t>
            </w:r>
            <w:r w:rsidR="00164479">
              <w:rPr>
                <w:rStyle w:val="Kop2Char"/>
                <w:sz w:val="32"/>
                <w:szCs w:val="32"/>
              </w:rPr>
              <w:t>nleverrapportage Beschermd Wonen</w:t>
            </w:r>
          </w:p>
        </w:tc>
      </w:tr>
      <w:tr w:rsidR="00B73682" w:rsidRPr="0013344B" w14:paraId="351D6487" w14:textId="77777777" w:rsidTr="00E85CA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2603947" w14:textId="237E7632" w:rsidR="00B73682" w:rsidRPr="00A85F70" w:rsidRDefault="00164479" w:rsidP="00B65C61">
            <w:pPr>
              <w:rPr>
                <w:i/>
              </w:rPr>
            </w:pPr>
            <w:r>
              <w:t>V</w:t>
            </w:r>
            <w:r w:rsidR="00B73682" w:rsidRPr="00A85F70">
              <w:t xml:space="preserve">anaf de week na uw timeslot plaatsen we iedere week op de dinsdag een </w:t>
            </w:r>
            <w:r w:rsidR="00862E4E">
              <w:t>r</w:t>
            </w:r>
            <w:r w:rsidR="00B73682" w:rsidRPr="00D32C42">
              <w:t>apportage</w:t>
            </w:r>
            <w:r w:rsidR="00A85F70">
              <w:t>:</w:t>
            </w:r>
            <w:r w:rsidR="00B73682" w:rsidRPr="00D32C42">
              <w:t xml:space="preserve"> </w:t>
            </w:r>
            <w:r w:rsidR="00C6017A">
              <w:t>“</w:t>
            </w:r>
            <w:r w:rsidR="00862E4E">
              <w:rPr>
                <w:rFonts w:cstheme="minorHAnsi"/>
              </w:rPr>
              <w:t>68xxxx_AanleverrapportageBW</w:t>
            </w:r>
            <w:r w:rsidR="00AD7784">
              <w:rPr>
                <w:i/>
              </w:rPr>
              <w:t xml:space="preserve"> </w:t>
            </w:r>
            <w:r w:rsidR="00C6017A">
              <w:rPr>
                <w:i/>
              </w:rPr>
              <w:t>”.</w:t>
            </w:r>
            <w:r w:rsidR="00B73682" w:rsidRPr="00A85F70">
              <w:rPr>
                <w:i/>
              </w:rPr>
              <w:t xml:space="preserve"> </w:t>
            </w:r>
          </w:p>
          <w:p w14:paraId="4081F8CA" w14:textId="77777777" w:rsidR="00B73682" w:rsidRPr="00A85F70" w:rsidRDefault="00B73682" w:rsidP="00B65C61">
            <w:r w:rsidRPr="00A85F70">
              <w:t xml:space="preserve">Deze </w:t>
            </w:r>
            <w:r w:rsidR="00A85F70" w:rsidRPr="00A85F70">
              <w:t>rapportage</w:t>
            </w:r>
            <w:r w:rsidRPr="00A85F70">
              <w:t xml:space="preserve"> bestaat uit 2 delen:</w:t>
            </w:r>
          </w:p>
          <w:p w14:paraId="5532265D" w14:textId="2227EE7E" w:rsidR="00A85F70" w:rsidRDefault="004A16FF" w:rsidP="00B65C61">
            <w:pPr>
              <w:pStyle w:val="Lijstalinea"/>
              <w:numPr>
                <w:ilvl w:val="0"/>
                <w:numId w:val="19"/>
              </w:numPr>
            </w:pPr>
            <w:r>
              <w:t>Tabblad berichten</w:t>
            </w:r>
            <w:r w:rsidR="00A85F70" w:rsidRPr="00A85F70">
              <w:t xml:space="preserve">: </w:t>
            </w:r>
            <w:r>
              <w:t>Onder dit tabblad</w:t>
            </w:r>
            <w:r w:rsidR="00A85F70" w:rsidRPr="00A85F70">
              <w:t xml:space="preserve"> </w:t>
            </w:r>
            <w:r w:rsidR="00B73682" w:rsidRPr="00A85F70">
              <w:t>krijgt u inzicht in alle door u aangeleverde berichten met daarbij de betreffende retourcodes. Wij vragen u om de uitval wekelijks te bekijken en dit eventueel te corrigeren en opnieuw aan te leveren</w:t>
            </w:r>
            <w:r w:rsidR="003F2269">
              <w:t>;</w:t>
            </w:r>
          </w:p>
          <w:p w14:paraId="125647EA" w14:textId="3DBBDE6F" w:rsidR="00B73682" w:rsidRDefault="004A16FF" w:rsidP="00B65C61">
            <w:pPr>
              <w:pStyle w:val="Lijstalinea"/>
              <w:numPr>
                <w:ilvl w:val="0"/>
                <w:numId w:val="19"/>
              </w:numPr>
            </w:pPr>
            <w:r>
              <w:t>Tabblad productafname</w:t>
            </w:r>
            <w:r w:rsidR="00A85F70" w:rsidRPr="00A85F70">
              <w:t xml:space="preserve">: </w:t>
            </w:r>
            <w:r>
              <w:t xml:space="preserve">Onder dit tabblad </w:t>
            </w:r>
            <w:r w:rsidR="00A85F70" w:rsidRPr="00A85F70">
              <w:t xml:space="preserve">krijgt u inzicht voor welke berichten er </w:t>
            </w:r>
            <w:r>
              <w:t>(</w:t>
            </w:r>
            <w:r w:rsidR="00A85F70" w:rsidRPr="00A85F70">
              <w:t>g</w:t>
            </w:r>
            <w:r>
              <w:t xml:space="preserve">)een eigen bijdrage is opgelegd. </w:t>
            </w:r>
          </w:p>
          <w:p w14:paraId="7FF6AB7A" w14:textId="5A4B3203" w:rsidR="003F2269" w:rsidRPr="00B65C61" w:rsidRDefault="003F2269" w:rsidP="003C1DED">
            <w:r>
              <w:rPr>
                <w:rFonts w:cstheme="minorHAnsi"/>
              </w:rPr>
              <w:t>Het CAK zal u op korte termijn informeren over de detailinhoud en het gebruik van deze rapportage.</w:t>
            </w:r>
          </w:p>
        </w:tc>
      </w:tr>
    </w:tbl>
    <w:p w14:paraId="270719DA" w14:textId="4E06B2EA" w:rsidR="00C6017A" w:rsidRDefault="00B73682" w:rsidP="00B73682">
      <w:pPr>
        <w:rPr>
          <w:i/>
        </w:rPr>
      </w:pPr>
      <w:r w:rsidRPr="00A85F70">
        <w:rPr>
          <w:rStyle w:val="Kop2Char"/>
        </w:rPr>
        <w:t>Waar vindt u de rapportage?</w:t>
      </w:r>
      <w:r w:rsidRPr="00A85F70">
        <w:rPr>
          <w:rStyle w:val="Kop2Char"/>
        </w:rPr>
        <w:br/>
      </w:r>
      <w:r w:rsidRPr="00A85F70">
        <w:rPr>
          <w:rFonts w:cstheme="minorHAnsi"/>
        </w:rPr>
        <w:t>De aanleverrapportage</w:t>
      </w:r>
      <w:r w:rsidR="0004202B">
        <w:rPr>
          <w:rFonts w:cstheme="minorHAnsi"/>
        </w:rPr>
        <w:t xml:space="preserve"> </w:t>
      </w:r>
      <w:r w:rsidR="004A16FF">
        <w:rPr>
          <w:rFonts w:cstheme="minorHAnsi"/>
        </w:rPr>
        <w:t xml:space="preserve">BW  vindt u op </w:t>
      </w:r>
      <w:proofErr w:type="spellStart"/>
      <w:r w:rsidR="004A16FF">
        <w:rPr>
          <w:rFonts w:cstheme="minorHAnsi"/>
        </w:rPr>
        <w:t>Porta</w:t>
      </w:r>
      <w:proofErr w:type="spellEnd"/>
      <w:r w:rsidR="004A16FF">
        <w:rPr>
          <w:rFonts w:cstheme="minorHAnsi"/>
        </w:rPr>
        <w:t>.</w:t>
      </w:r>
    </w:p>
    <w:p w14:paraId="0099DFD7" w14:textId="68585A66" w:rsidR="003F2269" w:rsidRDefault="00B73682" w:rsidP="00B73682">
      <w:pPr>
        <w:rPr>
          <w:rFonts w:cstheme="minorHAnsi"/>
        </w:rPr>
      </w:pPr>
      <w:r w:rsidRPr="00A85F70">
        <w:rPr>
          <w:rStyle w:val="Kop2Char"/>
        </w:rPr>
        <w:t xml:space="preserve">Wel een </w:t>
      </w:r>
      <w:r w:rsidR="004A16FF">
        <w:rPr>
          <w:rStyle w:val="Kop2Char"/>
        </w:rPr>
        <w:t xml:space="preserve">Mijn CAK zakelijk </w:t>
      </w:r>
      <w:r w:rsidRPr="00A85F70">
        <w:rPr>
          <w:rStyle w:val="Kop2Char"/>
        </w:rPr>
        <w:t xml:space="preserve">account maar nog geen </w:t>
      </w:r>
      <w:proofErr w:type="spellStart"/>
      <w:r w:rsidRPr="00A85F70">
        <w:rPr>
          <w:rStyle w:val="Kop2Char"/>
        </w:rPr>
        <w:t>Porta</w:t>
      </w:r>
      <w:proofErr w:type="spellEnd"/>
      <w:r w:rsidRPr="00A85F70">
        <w:rPr>
          <w:rStyle w:val="Kop2Char"/>
        </w:rPr>
        <w:t>?</w:t>
      </w:r>
      <w:r w:rsidRPr="00A85F70">
        <w:rPr>
          <w:rStyle w:val="Kop2Char"/>
        </w:rPr>
        <w:br/>
      </w:r>
      <w:r w:rsidRPr="00A85F70">
        <w:rPr>
          <w:rFonts w:cstheme="minorHAnsi"/>
        </w:rPr>
        <w:t xml:space="preserve">Heeft u al een Mijn CAK zakelijk account, maar nog geen toegang tot </w:t>
      </w:r>
      <w:proofErr w:type="spellStart"/>
      <w:r w:rsidRPr="00A85F70">
        <w:rPr>
          <w:rFonts w:cstheme="minorHAnsi"/>
        </w:rPr>
        <w:t>Porta</w:t>
      </w:r>
      <w:proofErr w:type="spellEnd"/>
      <w:r w:rsidRPr="00A85F70">
        <w:rPr>
          <w:rFonts w:cstheme="minorHAnsi"/>
        </w:rPr>
        <w:t>?</w:t>
      </w:r>
      <w:r w:rsidR="004A16FF">
        <w:rPr>
          <w:rFonts w:cstheme="minorHAnsi"/>
        </w:rPr>
        <w:t xml:space="preserve"> Vul </w:t>
      </w:r>
      <w:hyperlink r:id="rId9" w:history="1">
        <w:r w:rsidR="004A16FF" w:rsidRPr="004A16FF">
          <w:rPr>
            <w:rStyle w:val="Hyperlink"/>
            <w:rFonts w:cstheme="minorHAnsi"/>
          </w:rPr>
          <w:t>dit</w:t>
        </w:r>
      </w:hyperlink>
      <w:r w:rsidR="004A16FF">
        <w:rPr>
          <w:rFonts w:cstheme="minorHAnsi"/>
        </w:rPr>
        <w:t xml:space="preserve"> formulier in en </w:t>
      </w:r>
      <w:r w:rsidR="004A16FF">
        <w:rPr>
          <w:rFonts w:cstheme="minorHAnsi"/>
        </w:rPr>
        <w:br/>
        <w:t>s</w:t>
      </w:r>
      <w:r w:rsidRPr="00A85F70">
        <w:rPr>
          <w:rFonts w:cstheme="minorHAnsi"/>
        </w:rPr>
        <w:t xml:space="preserve">tuur </w:t>
      </w:r>
      <w:r w:rsidR="004A16FF">
        <w:rPr>
          <w:rFonts w:cstheme="minorHAnsi"/>
        </w:rPr>
        <w:t xml:space="preserve">deze naar </w:t>
      </w:r>
      <w:hyperlink r:id="rId10" w:history="1">
        <w:r w:rsidR="00B65C61">
          <w:rPr>
            <w:rStyle w:val="Hyperlink"/>
            <w:rFonts w:cstheme="minorHAnsi"/>
          </w:rPr>
          <w:t>wmoservicedesk@hetcak.nl</w:t>
        </w:r>
      </w:hyperlink>
      <w:r w:rsidRPr="00A85F70">
        <w:rPr>
          <w:rFonts w:cstheme="minorHAnsi"/>
        </w:rPr>
        <w:t xml:space="preserve"> met het verzoek om </w:t>
      </w:r>
      <w:proofErr w:type="spellStart"/>
      <w:r w:rsidRPr="00A85F70">
        <w:rPr>
          <w:rFonts w:cstheme="minorHAnsi"/>
        </w:rPr>
        <w:t>Porta</w:t>
      </w:r>
      <w:proofErr w:type="spellEnd"/>
      <w:r w:rsidRPr="00A85F70">
        <w:rPr>
          <w:rFonts w:cstheme="minorHAnsi"/>
        </w:rPr>
        <w:t xml:space="preserve"> aan uw applicatie(s) toe te voegen.</w:t>
      </w:r>
    </w:p>
    <w:p w14:paraId="5F551754" w14:textId="6F0B985C" w:rsidR="00B73682" w:rsidRPr="00823D63" w:rsidRDefault="00B73682" w:rsidP="00B73682">
      <w:pPr>
        <w:rPr>
          <w:rFonts w:ascii="Arial" w:hAnsi="Arial" w:cs="Arial"/>
          <w:sz w:val="27"/>
          <w:szCs w:val="27"/>
        </w:rPr>
      </w:pPr>
      <w:r w:rsidRPr="00A85F70">
        <w:rPr>
          <w:rFonts w:cstheme="minorHAnsi"/>
        </w:rPr>
        <w:br/>
      </w:r>
    </w:p>
    <w:p w14:paraId="71150769" w14:textId="77777777" w:rsidR="003F2269" w:rsidRDefault="003F2269">
      <w:pPr>
        <w:rPr>
          <w:rStyle w:val="Kop1Char"/>
        </w:rPr>
      </w:pPr>
      <w:r>
        <w:rPr>
          <w:rStyle w:val="Kop1Char"/>
        </w:rPr>
        <w:br w:type="page"/>
      </w:r>
    </w:p>
    <w:p w14:paraId="5E6CD2FF" w14:textId="2589D478" w:rsidR="002D0309" w:rsidRDefault="005D0D02" w:rsidP="002D0309">
      <w:pPr>
        <w:pStyle w:val="Kop2"/>
        <w:rPr>
          <w:rStyle w:val="Kop1Char"/>
        </w:rPr>
      </w:pPr>
      <w:r>
        <w:rPr>
          <w:rStyle w:val="Kop1Char"/>
        </w:rPr>
        <w:lastRenderedPageBreak/>
        <w:t>5</w:t>
      </w:r>
      <w:bookmarkStart w:id="0" w:name="_GoBack"/>
      <w:bookmarkEnd w:id="0"/>
      <w:r w:rsidR="002D0309">
        <w:rPr>
          <w:rStyle w:val="Kop1Char"/>
        </w:rPr>
        <w:t xml:space="preserve">. Bijlagen </w:t>
      </w:r>
    </w:p>
    <w:p w14:paraId="0FE7668B" w14:textId="77777777" w:rsidR="002D0309" w:rsidRDefault="002D0309" w:rsidP="002D0309">
      <w:pPr>
        <w:pStyle w:val="Kop2"/>
        <w:rPr>
          <w:rStyle w:val="Kop1Char"/>
        </w:rPr>
      </w:pPr>
    </w:p>
    <w:p w14:paraId="5903B4B5" w14:textId="6A34268A" w:rsidR="00AD32E4" w:rsidRPr="00D32C42" w:rsidRDefault="002D0309" w:rsidP="003C1DED">
      <w:pPr>
        <w:pStyle w:val="Kop2"/>
      </w:pPr>
      <w:r>
        <w:t>E</w:t>
      </w:r>
      <w:r w:rsidR="00AD32E4" w:rsidRPr="002D0309">
        <w:t>erder gepubliceerde berichten/documenten</w:t>
      </w:r>
    </w:p>
    <w:p w14:paraId="7E3863E2" w14:textId="77777777" w:rsidR="00AD32E4" w:rsidRPr="00D32C42" w:rsidRDefault="00AD32E4" w:rsidP="00AD32E4">
      <w:pPr>
        <w:pStyle w:val="Geenafstand"/>
        <w:rPr>
          <w:rFonts w:cstheme="minorHAnsi"/>
        </w:rPr>
      </w:pPr>
    </w:p>
    <w:p w14:paraId="545CD707" w14:textId="77777777" w:rsidR="00AD32E4" w:rsidRPr="00D32C42" w:rsidRDefault="00AD32E4" w:rsidP="00AD32E4">
      <w:pPr>
        <w:pStyle w:val="Geenafstand"/>
        <w:rPr>
          <w:rFonts w:cstheme="minorHAnsi"/>
          <w:b/>
          <w:i/>
        </w:rPr>
      </w:pPr>
      <w:r w:rsidRPr="00D32C42">
        <w:rPr>
          <w:rFonts w:cstheme="minorHAnsi"/>
          <w:b/>
          <w:i/>
        </w:rPr>
        <w:t xml:space="preserve">Blogs Ketenbureau </w:t>
      </w:r>
      <w:proofErr w:type="spellStart"/>
      <w:r w:rsidRPr="00D32C42">
        <w:rPr>
          <w:rFonts w:cstheme="minorHAnsi"/>
          <w:b/>
          <w:i/>
        </w:rPr>
        <w:t>iSociaal</w:t>
      </w:r>
      <w:proofErr w:type="spellEnd"/>
      <w:r>
        <w:rPr>
          <w:rFonts w:cstheme="minorHAnsi"/>
          <w:b/>
          <w:i/>
        </w:rPr>
        <w:t xml:space="preserve"> </w:t>
      </w:r>
      <w:r w:rsidRPr="00D32C42">
        <w:rPr>
          <w:rFonts w:cstheme="minorHAnsi"/>
          <w:b/>
          <w:i/>
        </w:rPr>
        <w:t>Domein</w:t>
      </w:r>
    </w:p>
    <w:p w14:paraId="08B20030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11" w:history="1">
        <w:r w:rsidR="00AD32E4" w:rsidRPr="00D32C42">
          <w:rPr>
            <w:rStyle w:val="Hyperlink"/>
            <w:rFonts w:cstheme="minorHAnsi"/>
          </w:rPr>
          <w:t>Blog 25 augustus 2022</w:t>
        </w:r>
      </w:hyperlink>
      <w:r w:rsidR="00AD32E4" w:rsidRPr="00D32C42">
        <w:rPr>
          <w:rFonts w:cstheme="minorHAnsi"/>
        </w:rPr>
        <w:t xml:space="preserve"> over het testen</w:t>
      </w:r>
    </w:p>
    <w:p w14:paraId="2FBDE058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12" w:history="1">
        <w:r w:rsidR="00AD32E4" w:rsidRPr="00D32C42">
          <w:rPr>
            <w:rStyle w:val="Hyperlink"/>
            <w:rFonts w:cstheme="minorHAnsi"/>
          </w:rPr>
          <w:t>Blog 12 augustus 2022</w:t>
        </w:r>
      </w:hyperlink>
      <w:r w:rsidR="00AD32E4" w:rsidRPr="00D32C42">
        <w:rPr>
          <w:rFonts w:cstheme="minorHAnsi"/>
        </w:rPr>
        <w:t xml:space="preserve"> over berichtenversies 2.0 voor de eigen bijdrage abonnementstarief</w:t>
      </w:r>
    </w:p>
    <w:p w14:paraId="22545E92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13" w:history="1">
        <w:r w:rsidR="00AD32E4" w:rsidRPr="00D32C42">
          <w:rPr>
            <w:rStyle w:val="Hyperlink"/>
            <w:rFonts w:cstheme="minorHAnsi"/>
          </w:rPr>
          <w:t>Blog 29 juli 2022</w:t>
        </w:r>
      </w:hyperlink>
      <w:r w:rsidR="00AD32E4" w:rsidRPr="00D32C42">
        <w:rPr>
          <w:rFonts w:cstheme="minorHAnsi"/>
        </w:rPr>
        <w:t xml:space="preserve"> over het hanteren van startnummers bij aanlevering door regiogemeenten </w:t>
      </w:r>
    </w:p>
    <w:p w14:paraId="19BCCF46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14" w:history="1">
        <w:r w:rsidR="00AD32E4" w:rsidRPr="00D32C42">
          <w:rPr>
            <w:rStyle w:val="Hyperlink"/>
            <w:rFonts w:cstheme="minorHAnsi"/>
          </w:rPr>
          <w:t>Blog 14 juli 2022</w:t>
        </w:r>
      </w:hyperlink>
      <w:r w:rsidR="00AD32E4" w:rsidRPr="00D32C42">
        <w:rPr>
          <w:rFonts w:cstheme="minorHAnsi"/>
        </w:rPr>
        <w:t xml:space="preserve"> over de mogelijkheid tot aanlevering door regiogemeenten</w:t>
      </w:r>
    </w:p>
    <w:p w14:paraId="7B6867CC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15" w:history="1">
        <w:r w:rsidR="00AD32E4" w:rsidRPr="00D32C42">
          <w:rPr>
            <w:rStyle w:val="Hyperlink"/>
            <w:rFonts w:cstheme="minorHAnsi"/>
          </w:rPr>
          <w:t>Blog 14 juli 2022</w:t>
        </w:r>
      </w:hyperlink>
      <w:r w:rsidR="00AD32E4" w:rsidRPr="00D32C42">
        <w:rPr>
          <w:rFonts w:cstheme="minorHAnsi"/>
        </w:rPr>
        <w:t xml:space="preserve"> over procesafspraken aanlevering</w:t>
      </w:r>
    </w:p>
    <w:p w14:paraId="6F63063A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16" w:history="1">
        <w:r w:rsidR="00AD32E4" w:rsidRPr="00D32C42">
          <w:rPr>
            <w:rStyle w:val="Hyperlink"/>
            <w:rFonts w:cstheme="minorHAnsi"/>
          </w:rPr>
          <w:t>Blog 6 juli 2022</w:t>
        </w:r>
      </w:hyperlink>
      <w:r w:rsidR="00AD32E4" w:rsidRPr="00D32C42">
        <w:rPr>
          <w:rFonts w:cstheme="minorHAnsi"/>
        </w:rPr>
        <w:t xml:space="preserve"> over doordecentralisatie vanaf 2024</w:t>
      </w:r>
    </w:p>
    <w:p w14:paraId="44F2C87F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17" w:history="1">
        <w:r w:rsidR="00AD32E4" w:rsidRPr="00D32C42">
          <w:rPr>
            <w:rStyle w:val="Hyperlink"/>
            <w:rFonts w:cstheme="minorHAnsi"/>
          </w:rPr>
          <w:t>Blog 1 juli 2022</w:t>
        </w:r>
      </w:hyperlink>
      <w:r w:rsidR="00AD32E4" w:rsidRPr="00D32C42">
        <w:rPr>
          <w:rFonts w:cstheme="minorHAnsi"/>
        </w:rPr>
        <w:t xml:space="preserve"> over ketentestomgeving</w:t>
      </w:r>
    </w:p>
    <w:p w14:paraId="3102797E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18" w:history="1">
        <w:r w:rsidR="00AD32E4" w:rsidRPr="00D32C42">
          <w:rPr>
            <w:rStyle w:val="Hyperlink"/>
            <w:rFonts w:cstheme="minorHAnsi"/>
          </w:rPr>
          <w:t>Blog 16 juni 2022</w:t>
        </w:r>
      </w:hyperlink>
      <w:r w:rsidR="00AD32E4" w:rsidRPr="00D32C42">
        <w:rPr>
          <w:rFonts w:cstheme="minorHAnsi"/>
        </w:rPr>
        <w:t xml:space="preserve"> met een terugblik op het Webinar van 9 juni 2022</w:t>
      </w:r>
    </w:p>
    <w:p w14:paraId="46FBA9F2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19" w:history="1">
        <w:r w:rsidR="00AD32E4" w:rsidRPr="00D32C42">
          <w:rPr>
            <w:rStyle w:val="Hyperlink"/>
            <w:rFonts w:cstheme="minorHAnsi"/>
          </w:rPr>
          <w:t>Blog 3 juni 2022</w:t>
        </w:r>
      </w:hyperlink>
      <w:r w:rsidR="00AD32E4" w:rsidRPr="00D32C42">
        <w:rPr>
          <w:rFonts w:cstheme="minorHAnsi"/>
        </w:rPr>
        <w:t xml:space="preserve"> over aanmelding voor </w:t>
      </w:r>
      <w:proofErr w:type="spellStart"/>
      <w:r w:rsidR="00AD32E4" w:rsidRPr="00D32C42">
        <w:rPr>
          <w:rFonts w:cstheme="minorHAnsi"/>
        </w:rPr>
        <w:t>timeslots</w:t>
      </w:r>
      <w:proofErr w:type="spellEnd"/>
    </w:p>
    <w:p w14:paraId="3FB37438" w14:textId="77777777" w:rsidR="00AD32E4" w:rsidRPr="00D32C42" w:rsidRDefault="00AD32E4" w:rsidP="00AD32E4">
      <w:pPr>
        <w:pStyle w:val="Geenafstand"/>
        <w:rPr>
          <w:rFonts w:cstheme="minorHAnsi"/>
        </w:rPr>
      </w:pPr>
    </w:p>
    <w:p w14:paraId="627E50DF" w14:textId="77777777" w:rsidR="00AD32E4" w:rsidRPr="00D32C42" w:rsidRDefault="00AD32E4" w:rsidP="00AD32E4">
      <w:pPr>
        <w:pStyle w:val="Geenafstand"/>
        <w:rPr>
          <w:rFonts w:cstheme="minorHAnsi"/>
          <w:b/>
          <w:i/>
        </w:rPr>
      </w:pPr>
      <w:r w:rsidRPr="00D32C42">
        <w:rPr>
          <w:rFonts w:cstheme="minorHAnsi"/>
          <w:b/>
          <w:i/>
        </w:rPr>
        <w:t>Webinar 9 juni 2022:</w:t>
      </w:r>
    </w:p>
    <w:p w14:paraId="22F1749F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20" w:history="1">
        <w:r w:rsidR="00AD32E4" w:rsidRPr="00D32C42">
          <w:rPr>
            <w:rStyle w:val="Hyperlink"/>
            <w:rFonts w:cstheme="minorHAnsi"/>
          </w:rPr>
          <w:t>https://www.youtube.com/watch?v=yUP22NzKqVU</w:t>
        </w:r>
      </w:hyperlink>
      <w:r w:rsidR="00AD32E4" w:rsidRPr="00D32C42">
        <w:rPr>
          <w:rFonts w:cstheme="minorHAnsi"/>
        </w:rPr>
        <w:t xml:space="preserve"> – opname van het </w:t>
      </w:r>
      <w:proofErr w:type="spellStart"/>
      <w:r w:rsidR="00AD32E4" w:rsidRPr="00D32C42">
        <w:rPr>
          <w:rFonts w:cstheme="minorHAnsi"/>
        </w:rPr>
        <w:t>webinar</w:t>
      </w:r>
      <w:proofErr w:type="spellEnd"/>
    </w:p>
    <w:p w14:paraId="2413CA09" w14:textId="77777777" w:rsidR="00AD32E4" w:rsidRPr="00D32C42" w:rsidRDefault="005D0D02" w:rsidP="00AD32E4">
      <w:pPr>
        <w:pStyle w:val="Geenafstand"/>
        <w:rPr>
          <w:rFonts w:cstheme="minorHAnsi"/>
        </w:rPr>
      </w:pPr>
      <w:hyperlink r:id="rId21" w:history="1">
        <w:r w:rsidR="00AD32E4" w:rsidRPr="00D32C42">
          <w:rPr>
            <w:rStyle w:val="Hyperlink"/>
            <w:rFonts w:cstheme="minorHAnsi"/>
          </w:rPr>
          <w:t>https://i-sociaaldomein.nl/attachment/343f5114-cdde-42ba-b00b-a034644d3454</w:t>
        </w:r>
      </w:hyperlink>
      <w:r w:rsidR="00AD32E4" w:rsidRPr="00D32C42">
        <w:rPr>
          <w:rFonts w:cstheme="minorHAnsi"/>
        </w:rPr>
        <w:t xml:space="preserve"> - gehanteerde PowerPoint</w:t>
      </w:r>
    </w:p>
    <w:p w14:paraId="263A7FAE" w14:textId="77777777" w:rsidR="00AD32E4" w:rsidRPr="00D32C42" w:rsidRDefault="00AD32E4" w:rsidP="00AD32E4">
      <w:pPr>
        <w:pStyle w:val="Geenafstand"/>
        <w:rPr>
          <w:rFonts w:cstheme="minorHAnsi"/>
        </w:rPr>
      </w:pPr>
    </w:p>
    <w:p w14:paraId="2D4109D5" w14:textId="77777777" w:rsidR="00AD32E4" w:rsidRPr="00A36BA1" w:rsidRDefault="00AD32E4" w:rsidP="00AD32E4">
      <w:pPr>
        <w:pStyle w:val="Geenafstand"/>
        <w:rPr>
          <w:rFonts w:cstheme="minorHAnsi"/>
          <w:b/>
          <w:i/>
        </w:rPr>
      </w:pPr>
      <w:r w:rsidRPr="00A36BA1">
        <w:rPr>
          <w:rFonts w:cstheme="minorHAnsi"/>
          <w:b/>
          <w:i/>
        </w:rPr>
        <w:t>Berichtenstandaard</w:t>
      </w:r>
    </w:p>
    <w:p w14:paraId="3322FF21" w14:textId="77777777" w:rsidR="00AD32E4" w:rsidRDefault="005D0D02" w:rsidP="00AD32E4">
      <w:pPr>
        <w:pStyle w:val="Geenafstand"/>
        <w:rPr>
          <w:rFonts w:cstheme="minorHAnsi"/>
        </w:rPr>
      </w:pPr>
      <w:hyperlink r:id="rId22" w:history="1">
        <w:r w:rsidR="00AD32E4" w:rsidRPr="00A2563E">
          <w:rPr>
            <w:rStyle w:val="Hyperlink"/>
            <w:rFonts w:cstheme="minorHAnsi"/>
          </w:rPr>
          <w:t>https://www.istandaarden.nl/ieb/ieb-2.0-in-ontwikkeling/over-ieb-2.0</w:t>
        </w:r>
      </w:hyperlink>
    </w:p>
    <w:p w14:paraId="60A26B27" w14:textId="77777777" w:rsidR="00AD32E4" w:rsidRDefault="005D0D02" w:rsidP="00AD32E4">
      <w:pPr>
        <w:pStyle w:val="Geenafstand"/>
        <w:rPr>
          <w:rFonts w:cstheme="minorHAnsi"/>
        </w:rPr>
      </w:pPr>
      <w:hyperlink r:id="rId23" w:history="1">
        <w:r w:rsidR="00AD32E4" w:rsidRPr="00A2563E">
          <w:rPr>
            <w:rStyle w:val="Hyperlink"/>
            <w:rFonts w:cstheme="minorHAnsi"/>
          </w:rPr>
          <w:t>https://www.istandaarden.nl/binaries/content/assets/istandaarden/ieb/ieb-2.0/landelijk-draaiboek-migratie-ieb-1.0-naar-ieb-2.0.pdf</w:t>
        </w:r>
      </w:hyperlink>
    </w:p>
    <w:p w14:paraId="51F5B306" w14:textId="77777777" w:rsidR="00AD32E4" w:rsidRDefault="00AD32E4" w:rsidP="00AD32E4"/>
    <w:sectPr w:rsidR="00AD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7E71" w16cex:dateUtc="2022-09-06T06:08:00Z"/>
  <w16cex:commentExtensible w16cex:durableId="26C17EA4" w16cex:dateUtc="2022-09-06T06:09:00Z"/>
  <w16cex:commentExtensible w16cex:durableId="26C17EF7" w16cex:dateUtc="2022-09-06T06:10:00Z"/>
  <w16cex:commentExtensible w16cex:durableId="26C17F23" w16cex:dateUtc="2022-09-06T06:11:00Z"/>
  <w16cex:commentExtensible w16cex:durableId="26C17F55" w16cex:dateUtc="2022-09-06T06:12:00Z"/>
  <w16cex:commentExtensible w16cex:durableId="26C17FA1" w16cex:dateUtc="2022-09-06T06:13:00Z"/>
  <w16cex:commentExtensible w16cex:durableId="26C18015" w16cex:dateUtc="2022-09-06T0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801D53" w16cid:durableId="26C17E71"/>
  <w16cid:commentId w16cid:paraId="75D40B83" w16cid:durableId="26C17EA4"/>
  <w16cid:commentId w16cid:paraId="154FE495" w16cid:durableId="26C17EF7"/>
  <w16cid:commentId w16cid:paraId="48B5CDB6" w16cid:durableId="26C17F23"/>
  <w16cid:commentId w16cid:paraId="32FA15AE" w16cid:durableId="26C17F55"/>
  <w16cid:commentId w16cid:paraId="280549D5" w16cid:durableId="26C17FA1"/>
  <w16cid:commentId w16cid:paraId="6C8DB3CC" w16cid:durableId="26C18015"/>
  <w16cid:commentId w16cid:paraId="26DC170F" w16cid:durableId="26C17D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158E5" w14:textId="77777777" w:rsidR="00C6017A" w:rsidRDefault="00C6017A" w:rsidP="00C6017A">
      <w:pPr>
        <w:spacing w:after="0" w:line="240" w:lineRule="auto"/>
      </w:pPr>
      <w:r>
        <w:separator/>
      </w:r>
    </w:p>
  </w:endnote>
  <w:endnote w:type="continuationSeparator" w:id="0">
    <w:p w14:paraId="35D58F2E" w14:textId="77777777" w:rsidR="00C6017A" w:rsidRDefault="00C6017A" w:rsidP="00C6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C344D" w14:textId="77777777" w:rsidR="00C6017A" w:rsidRDefault="00C6017A" w:rsidP="00C6017A">
      <w:pPr>
        <w:spacing w:after="0" w:line="240" w:lineRule="auto"/>
      </w:pPr>
      <w:r>
        <w:separator/>
      </w:r>
    </w:p>
  </w:footnote>
  <w:footnote w:type="continuationSeparator" w:id="0">
    <w:p w14:paraId="776D243F" w14:textId="77777777" w:rsidR="00C6017A" w:rsidRDefault="00C6017A" w:rsidP="00C6017A">
      <w:pPr>
        <w:spacing w:after="0" w:line="240" w:lineRule="auto"/>
      </w:pPr>
      <w:r>
        <w:continuationSeparator/>
      </w:r>
    </w:p>
  </w:footnote>
  <w:footnote w:id="1">
    <w:p w14:paraId="329ADF06" w14:textId="402B7E52" w:rsidR="00C6017A" w:rsidRPr="003C1DED" w:rsidRDefault="00C6017A" w:rsidP="003C1DED">
      <w:pPr>
        <w:rPr>
          <w:rFonts w:cstheme="minorHAnsi"/>
        </w:rPr>
      </w:pPr>
      <w:r>
        <w:rPr>
          <w:rStyle w:val="Voetnootmarkering"/>
        </w:rPr>
        <w:footnoteRef/>
      </w:r>
      <w:r>
        <w:t xml:space="preserve"> </w:t>
      </w:r>
      <w:r w:rsidRPr="00C6017A">
        <w:rPr>
          <w:rFonts w:cstheme="minorHAnsi"/>
        </w:rPr>
        <w:t>https://www.istandaarden.nl/binaries/content/assets/istandaarden/ieb/ieb-2.0/landelijk-draaiboek-migratie-ieb-1.0-naar-ieb-2.0.pdf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E21"/>
    <w:multiLevelType w:val="hybridMultilevel"/>
    <w:tmpl w:val="4F2228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C5812"/>
    <w:multiLevelType w:val="hybridMultilevel"/>
    <w:tmpl w:val="379EF2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44CE"/>
    <w:multiLevelType w:val="hybridMultilevel"/>
    <w:tmpl w:val="280487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57508"/>
    <w:multiLevelType w:val="hybridMultilevel"/>
    <w:tmpl w:val="0BC4B6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5E22"/>
    <w:multiLevelType w:val="hybridMultilevel"/>
    <w:tmpl w:val="C01CA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6C12"/>
    <w:multiLevelType w:val="hybridMultilevel"/>
    <w:tmpl w:val="9C8E8E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5421D"/>
    <w:multiLevelType w:val="hybridMultilevel"/>
    <w:tmpl w:val="1FF0A560"/>
    <w:lvl w:ilvl="0" w:tplc="041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34167B68"/>
    <w:multiLevelType w:val="hybridMultilevel"/>
    <w:tmpl w:val="29F852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40744"/>
    <w:multiLevelType w:val="hybridMultilevel"/>
    <w:tmpl w:val="CB949D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0E4AB0"/>
    <w:multiLevelType w:val="hybridMultilevel"/>
    <w:tmpl w:val="3598949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B0186E"/>
    <w:multiLevelType w:val="hybridMultilevel"/>
    <w:tmpl w:val="D8FE06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F70691"/>
    <w:multiLevelType w:val="hybridMultilevel"/>
    <w:tmpl w:val="2E888F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B30157"/>
    <w:multiLevelType w:val="hybridMultilevel"/>
    <w:tmpl w:val="07E071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241FA"/>
    <w:multiLevelType w:val="hybridMultilevel"/>
    <w:tmpl w:val="8F3A4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149E9"/>
    <w:multiLevelType w:val="hybridMultilevel"/>
    <w:tmpl w:val="621C2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F7FBD"/>
    <w:multiLevelType w:val="hybridMultilevel"/>
    <w:tmpl w:val="214CA1F4"/>
    <w:lvl w:ilvl="0" w:tplc="6D083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920B0"/>
    <w:multiLevelType w:val="hybridMultilevel"/>
    <w:tmpl w:val="8B6ADB78"/>
    <w:lvl w:ilvl="0" w:tplc="400C5F6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92FA2"/>
    <w:multiLevelType w:val="hybridMultilevel"/>
    <w:tmpl w:val="CB949D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"/>
  </w:num>
  <w:num w:numId="17">
    <w:abstractNumId w:val="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DB"/>
    <w:rsid w:val="00013253"/>
    <w:rsid w:val="0004202B"/>
    <w:rsid w:val="00076E5F"/>
    <w:rsid w:val="00127913"/>
    <w:rsid w:val="00164479"/>
    <w:rsid w:val="00167A69"/>
    <w:rsid w:val="001D4353"/>
    <w:rsid w:val="002205A4"/>
    <w:rsid w:val="002225DB"/>
    <w:rsid w:val="00247079"/>
    <w:rsid w:val="00264FAB"/>
    <w:rsid w:val="0027124D"/>
    <w:rsid w:val="002935CA"/>
    <w:rsid w:val="002D0309"/>
    <w:rsid w:val="003243F4"/>
    <w:rsid w:val="003573F7"/>
    <w:rsid w:val="003C1DED"/>
    <w:rsid w:val="003D063F"/>
    <w:rsid w:val="003D64A1"/>
    <w:rsid w:val="003E32CA"/>
    <w:rsid w:val="003F2269"/>
    <w:rsid w:val="00424AD5"/>
    <w:rsid w:val="004616DB"/>
    <w:rsid w:val="0047681F"/>
    <w:rsid w:val="004A0AEC"/>
    <w:rsid w:val="004A16FF"/>
    <w:rsid w:val="004C1D15"/>
    <w:rsid w:val="005A102B"/>
    <w:rsid w:val="005A10C4"/>
    <w:rsid w:val="005D0D02"/>
    <w:rsid w:val="005E41DA"/>
    <w:rsid w:val="00676DD3"/>
    <w:rsid w:val="006A2206"/>
    <w:rsid w:val="006A402F"/>
    <w:rsid w:val="006F1943"/>
    <w:rsid w:val="00724C71"/>
    <w:rsid w:val="00814912"/>
    <w:rsid w:val="00815AE1"/>
    <w:rsid w:val="00827D45"/>
    <w:rsid w:val="00862E4E"/>
    <w:rsid w:val="0087763E"/>
    <w:rsid w:val="00893167"/>
    <w:rsid w:val="008B7964"/>
    <w:rsid w:val="00920874"/>
    <w:rsid w:val="00947A42"/>
    <w:rsid w:val="00950785"/>
    <w:rsid w:val="009E52CA"/>
    <w:rsid w:val="009F5328"/>
    <w:rsid w:val="00A25761"/>
    <w:rsid w:val="00A25774"/>
    <w:rsid w:val="00A35684"/>
    <w:rsid w:val="00A36BA1"/>
    <w:rsid w:val="00A47B4F"/>
    <w:rsid w:val="00A525F7"/>
    <w:rsid w:val="00A72F2B"/>
    <w:rsid w:val="00A85F70"/>
    <w:rsid w:val="00A9213C"/>
    <w:rsid w:val="00A94AEB"/>
    <w:rsid w:val="00A9584A"/>
    <w:rsid w:val="00AD32E4"/>
    <w:rsid w:val="00AD7784"/>
    <w:rsid w:val="00AE734E"/>
    <w:rsid w:val="00B0626D"/>
    <w:rsid w:val="00B65C61"/>
    <w:rsid w:val="00B73682"/>
    <w:rsid w:val="00B740DB"/>
    <w:rsid w:val="00B74290"/>
    <w:rsid w:val="00BA1CF8"/>
    <w:rsid w:val="00BD0668"/>
    <w:rsid w:val="00C11FBC"/>
    <w:rsid w:val="00C304F8"/>
    <w:rsid w:val="00C32E3B"/>
    <w:rsid w:val="00C53624"/>
    <w:rsid w:val="00C6017A"/>
    <w:rsid w:val="00D0431E"/>
    <w:rsid w:val="00D06EDA"/>
    <w:rsid w:val="00D32C42"/>
    <w:rsid w:val="00D426B0"/>
    <w:rsid w:val="00D51B92"/>
    <w:rsid w:val="00D6185A"/>
    <w:rsid w:val="00D64281"/>
    <w:rsid w:val="00DC5044"/>
    <w:rsid w:val="00DF0000"/>
    <w:rsid w:val="00E235E7"/>
    <w:rsid w:val="00E40B75"/>
    <w:rsid w:val="00F97CDA"/>
    <w:rsid w:val="00FA3D30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C8823"/>
  <w15:docId w15:val="{2994F5F7-0733-401A-934A-2C806319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3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A3D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124D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27913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50785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FA3D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A3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29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E32C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921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213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213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21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213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213C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017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017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017A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6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281"/>
  </w:style>
  <w:style w:type="paragraph" w:styleId="Voettekst">
    <w:name w:val="footer"/>
    <w:basedOn w:val="Standaard"/>
    <w:link w:val="VoettekstChar"/>
    <w:uiPriority w:val="99"/>
    <w:unhideWhenUsed/>
    <w:rsid w:val="00D6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oservicedesk@hetcak.nl" TargetMode="External"/><Relationship Id="rId13" Type="http://schemas.openxmlformats.org/officeDocument/2006/relationships/hyperlink" Target="https://i-sociaaldomein.nl/groups/view/a79f04d1-b662-4b62-8653-1771a6fdbf5f/ketenmanagement/blog/view/021107d5-cfff-45a0-8c96-d6cea4df1482/eigen-bijdrage-wmo-bw-situatie-regiogemeente-levert-aan-eigen-bijdrage-moet-naar-centrumgemeente" TargetMode="External"/><Relationship Id="rId18" Type="http://schemas.openxmlformats.org/officeDocument/2006/relationships/hyperlink" Target="https://i-sociaaldomein.nl/groups/view/a79f04d1-b662-4b62-8653-1771a6fdbf5f/ketenmanagement/blog/view/e5d7cc11-8847-4304-8176-60b8f5dc1802/terugkijken-webinar-implementatie-inning-eigen-bijdrage-beschermd-won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i-sociaaldomein.nl/attachment/343f5114-cdde-42ba-b00b-a034644d34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-sociaaldomein.nl/groups/view/a79f04d1-b662-4b62-8653-1771a6fdbf5f/ketenmanagement/blog/view/88f86a08-5902-48ee-98c1-1570c9a15fd2/vanaf-3-oktober-2022-implementatie-ieb-20" TargetMode="External"/><Relationship Id="rId17" Type="http://schemas.openxmlformats.org/officeDocument/2006/relationships/hyperlink" Target="https://i-sociaaldomein.nl/groups/view/a79f04d1-b662-4b62-8653-1771a6fdbf5f/ketenmanagement/blog/view/08cbbac2-2349-4075-9e6c-32aed474eea1/ketentestomgeving-kto-voor-ieb20-oa-beschermd-wonen-vrijgegeven-per-4-juli-20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-sociaaldomein.nl/groups/view/bdba442e-30d8-4e58-8493-ae63eb1168c9/woonplaatsbeginsel-beschermd-wonen/blog/view/981d2fc8-6d7d-49d6-8dae-4fbe3fbc1a46/vng-doordecentralisatie-beschermd-wonen-gaat-door-per-2024" TargetMode="External"/><Relationship Id="rId20" Type="http://schemas.openxmlformats.org/officeDocument/2006/relationships/hyperlink" Target="https://www.youtube.com/watch?v=yUP22NzKqVU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-sociaaldomein.nl/groups/view/a79f04d1-b662-4b62-8653-1771a6fdbf5f/ketenmanagement/blog/view/2473ce8c-3f38-4847-a9f4-dc15217c6d35/voortgang-implementatie-eigen-bijdrage-beschermd-won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-sociaaldomein.nl/groups/view/a79f04d1-b662-4b62-8653-1771a6fdbf5f/ketenmanagement/blog/view/d5e8e810-456d-4e83-a395-be9d6be4ec60/belangrijke-procesafspraak-mbt-ieb20-berichten-beschermd-wonen" TargetMode="External"/><Relationship Id="rId23" Type="http://schemas.openxmlformats.org/officeDocument/2006/relationships/hyperlink" Target="https://www.istandaarden.nl/binaries/content/assets/istandaarden/ieb/ieb-2.0/landelijk-draaiboek-migratie-ieb-1.0-naar-ieb-2.0.pdf" TargetMode="External"/><Relationship Id="rId10" Type="http://schemas.openxmlformats.org/officeDocument/2006/relationships/hyperlink" Target="mailto:wmoservicedesk@hetcak.nl" TargetMode="External"/><Relationship Id="rId19" Type="http://schemas.openxmlformats.org/officeDocument/2006/relationships/hyperlink" Target="https://i-sociaaldomein.nl/groups/view/a79f04d1-b662-4b62-8653-1771a6fdbf5f/ketenmanagement/blog/view/855ce51c-6911-4166-b4ac-abb540c41694/cak-start-met-inschrijvingen-op-timeslots-voor-migratie-eigen-bijdrage-beschermd-won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tcak.nl/HETCAK/media/HetCAK/Zakelijk/pdf/eigen%20bijdrage/Toegang-Mijn-CAK-Zakelijk-Wmo-2020.pdf" TargetMode="External"/><Relationship Id="rId14" Type="http://schemas.openxmlformats.org/officeDocument/2006/relationships/hyperlink" Target="https://i-sociaaldomein.nl/groups/view/a79f04d1-b662-4b62-8653-1771a6fdbf5f/ketenmanagement/blog/view/97a8d5c8-2acb-4060-ab7f-65a52465cb2f/aanlevering-eigen-bijdrage-bw-mag-ook-door-regiogemeenten-maar-wel-onder-regie-van-de-centrumgemeente" TargetMode="External"/><Relationship Id="rId22" Type="http://schemas.openxmlformats.org/officeDocument/2006/relationships/hyperlink" Target="https://www.istandaarden.nl/ieb/ieb-2.0-in-ontwikkeling/over-ieb-2.0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2B60-CE32-4848-92BD-BBA92FC2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1657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het CAK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de Nijs</dc:creator>
  <cp:lastModifiedBy>Simone den Dubbelden - van der Werf</cp:lastModifiedBy>
  <cp:revision>5</cp:revision>
  <dcterms:created xsi:type="dcterms:W3CDTF">2022-09-15T12:20:00Z</dcterms:created>
  <dcterms:modified xsi:type="dcterms:W3CDTF">2022-09-15T14:15:00Z</dcterms:modified>
</cp:coreProperties>
</file>